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48812" w14:textId="77777777" w:rsidR="003B26DD" w:rsidRDefault="003B26DD" w:rsidP="00C16937">
      <w:pPr>
        <w:spacing w:after="240"/>
        <w:jc w:val="center"/>
        <w:rPr>
          <w:rFonts w:asciiTheme="majorHAnsi" w:hAnsiTheme="majorHAnsi" w:cstheme="majorHAnsi"/>
          <w:sz w:val="22"/>
          <w:szCs w:val="22"/>
        </w:rPr>
      </w:pPr>
      <w:bookmarkStart w:id="0" w:name="_GoBack"/>
      <w:bookmarkEnd w:id="0"/>
    </w:p>
    <w:p w14:paraId="7E24DA4D" w14:textId="77777777" w:rsidR="000E01D1" w:rsidRDefault="000E01D1" w:rsidP="00C16937">
      <w:pPr>
        <w:spacing w:after="240"/>
        <w:jc w:val="center"/>
        <w:rPr>
          <w:rFonts w:asciiTheme="majorHAnsi" w:hAnsiTheme="majorHAnsi" w:cstheme="majorHAnsi"/>
        </w:rPr>
      </w:pPr>
      <w:r>
        <w:rPr>
          <w:rFonts w:asciiTheme="majorHAnsi" w:hAnsiTheme="majorHAnsi" w:cstheme="majorHAnsi"/>
        </w:rPr>
        <w:t xml:space="preserve">Arizona Builders Alliance </w:t>
      </w:r>
    </w:p>
    <w:p w14:paraId="66D7ABEA" w14:textId="77777777" w:rsidR="000E01D1" w:rsidRDefault="000E01D1" w:rsidP="00C16937">
      <w:pPr>
        <w:spacing w:after="240"/>
        <w:jc w:val="center"/>
        <w:rPr>
          <w:rFonts w:asciiTheme="majorHAnsi" w:hAnsiTheme="majorHAnsi" w:cstheme="majorHAnsi"/>
        </w:rPr>
      </w:pPr>
      <w:r>
        <w:rPr>
          <w:rFonts w:asciiTheme="majorHAnsi" w:hAnsiTheme="majorHAnsi" w:cstheme="majorHAnsi"/>
        </w:rPr>
        <w:t>Advisory Board Meeting</w:t>
      </w:r>
    </w:p>
    <w:p w14:paraId="7AEB183B" w14:textId="77777777" w:rsidR="000E01D1" w:rsidRDefault="000E01D1" w:rsidP="00C16937">
      <w:pPr>
        <w:spacing w:after="240"/>
        <w:jc w:val="center"/>
        <w:rPr>
          <w:rFonts w:asciiTheme="majorHAnsi" w:hAnsiTheme="majorHAnsi" w:cstheme="majorHAnsi"/>
        </w:rPr>
      </w:pPr>
      <w:r>
        <w:rPr>
          <w:rFonts w:asciiTheme="majorHAnsi" w:hAnsiTheme="majorHAnsi" w:cstheme="majorHAnsi"/>
        </w:rPr>
        <w:t>Legal Report</w:t>
      </w:r>
    </w:p>
    <w:p w14:paraId="295AE869" w14:textId="5B51E2CF" w:rsidR="003B26DD" w:rsidRPr="007A60B6" w:rsidRDefault="007A60B6" w:rsidP="007A60B6">
      <w:pPr>
        <w:spacing w:after="240"/>
        <w:jc w:val="center"/>
        <w:rPr>
          <w:rFonts w:asciiTheme="majorHAnsi" w:hAnsiTheme="majorHAnsi" w:cstheme="majorHAnsi"/>
        </w:rPr>
      </w:pPr>
      <w:r>
        <w:rPr>
          <w:rFonts w:asciiTheme="majorHAnsi" w:hAnsiTheme="majorHAnsi" w:cstheme="majorHAnsi"/>
        </w:rPr>
        <w:t>May 13</w:t>
      </w:r>
      <w:r w:rsidR="001928A9">
        <w:rPr>
          <w:rFonts w:asciiTheme="majorHAnsi" w:hAnsiTheme="majorHAnsi" w:cstheme="majorHAnsi"/>
        </w:rPr>
        <w:t>, 20</w:t>
      </w:r>
      <w:r w:rsidR="00A5745A">
        <w:rPr>
          <w:rFonts w:asciiTheme="majorHAnsi" w:hAnsiTheme="majorHAnsi" w:cstheme="majorHAnsi"/>
        </w:rPr>
        <w:t>20</w:t>
      </w:r>
    </w:p>
    <w:p w14:paraId="0C6DF039" w14:textId="4763DDB2" w:rsidR="007A60B6" w:rsidRDefault="007A60B6" w:rsidP="007A60B6">
      <w:pPr>
        <w:outlineLvl w:val="1"/>
        <w:rPr>
          <w:rFonts w:ascii="Arial" w:eastAsia="Times New Roman" w:hAnsi="Arial" w:cs="Arial"/>
          <w:color w:val="000000"/>
          <w:sz w:val="36"/>
          <w:szCs w:val="36"/>
        </w:rPr>
      </w:pPr>
      <w:r>
        <w:rPr>
          <w:rFonts w:ascii="Arial" w:eastAsia="Times New Roman" w:hAnsi="Arial" w:cs="Arial"/>
          <w:color w:val="000000"/>
          <w:sz w:val="36"/>
          <w:szCs w:val="36"/>
        </w:rPr>
        <w:t xml:space="preserve">Contracts – Force Majeure Clauses </w:t>
      </w:r>
      <w:proofErr w:type="gramStart"/>
      <w:r>
        <w:rPr>
          <w:rFonts w:ascii="Arial" w:eastAsia="Times New Roman" w:hAnsi="Arial" w:cs="Arial"/>
          <w:color w:val="000000"/>
          <w:sz w:val="36"/>
          <w:szCs w:val="36"/>
        </w:rPr>
        <w:t>For</w:t>
      </w:r>
      <w:proofErr w:type="gramEnd"/>
      <w:r>
        <w:rPr>
          <w:rFonts w:ascii="Arial" w:eastAsia="Times New Roman" w:hAnsi="Arial" w:cs="Arial"/>
          <w:color w:val="000000"/>
          <w:sz w:val="36"/>
          <w:szCs w:val="36"/>
        </w:rPr>
        <w:t xml:space="preserve"> Future Contracts</w:t>
      </w:r>
    </w:p>
    <w:p w14:paraId="22E5B992" w14:textId="77777777" w:rsidR="007A60B6" w:rsidRPr="007A60B6" w:rsidRDefault="007A60B6" w:rsidP="007A60B6">
      <w:pPr>
        <w:outlineLvl w:val="1"/>
        <w:rPr>
          <w:rFonts w:ascii="Arial" w:eastAsia="Times New Roman" w:hAnsi="Arial" w:cs="Arial"/>
          <w:color w:val="000000"/>
          <w:sz w:val="22"/>
          <w:szCs w:val="22"/>
        </w:rPr>
      </w:pPr>
    </w:p>
    <w:p w14:paraId="16BA24A7" w14:textId="18AC8D54" w:rsidR="007A60B6" w:rsidRDefault="007A60B6" w:rsidP="007A60B6">
      <w:pPr>
        <w:outlineLvl w:val="1"/>
        <w:rPr>
          <w:rFonts w:ascii="Arial" w:eastAsia="Times New Roman" w:hAnsi="Arial" w:cs="Arial"/>
          <w:color w:val="000000"/>
          <w:sz w:val="22"/>
          <w:szCs w:val="22"/>
        </w:rPr>
      </w:pPr>
      <w:r>
        <w:rPr>
          <w:rFonts w:ascii="Arial" w:eastAsia="Times New Roman" w:hAnsi="Arial" w:cs="Arial"/>
          <w:color w:val="000000"/>
          <w:sz w:val="22"/>
          <w:szCs w:val="22"/>
        </w:rPr>
        <w:t xml:space="preserve">Despite the uncertainty for the economy moving forward, we are still seeing </w:t>
      </w:r>
      <w:r w:rsidR="0081538C">
        <w:rPr>
          <w:rFonts w:ascii="Arial" w:eastAsia="Times New Roman" w:hAnsi="Arial" w:cs="Arial"/>
          <w:color w:val="000000"/>
          <w:sz w:val="22"/>
          <w:szCs w:val="22"/>
        </w:rPr>
        <w:t>future private construction projects move forward.  Even though most contracts have some form of force majeure clause, it is imperative to be clear regarding what is covered by the force majeure clause and to what relief the Contractor is entitled if a force majeure event occurs:</w:t>
      </w:r>
    </w:p>
    <w:p w14:paraId="153E6851" w14:textId="1634BB3A" w:rsidR="0081538C" w:rsidRDefault="0081538C" w:rsidP="007A60B6">
      <w:pPr>
        <w:outlineLvl w:val="1"/>
        <w:rPr>
          <w:rFonts w:ascii="Arial" w:eastAsia="Times New Roman" w:hAnsi="Arial" w:cs="Arial"/>
          <w:color w:val="000000"/>
          <w:sz w:val="22"/>
          <w:szCs w:val="22"/>
        </w:rPr>
      </w:pPr>
    </w:p>
    <w:p w14:paraId="7FFF64B3" w14:textId="14F8CB1D" w:rsidR="0081538C" w:rsidRDefault="0081538C" w:rsidP="0081538C">
      <w:pPr>
        <w:pStyle w:val="ListParagraph"/>
        <w:numPr>
          <w:ilvl w:val="0"/>
          <w:numId w:val="7"/>
        </w:numPr>
        <w:outlineLvl w:val="1"/>
        <w:rPr>
          <w:rFonts w:ascii="Arial" w:eastAsia="Times New Roman" w:hAnsi="Arial" w:cs="Arial"/>
          <w:color w:val="000000"/>
          <w:sz w:val="22"/>
          <w:szCs w:val="22"/>
        </w:rPr>
      </w:pPr>
      <w:r>
        <w:rPr>
          <w:rFonts w:ascii="Arial" w:eastAsia="Times New Roman" w:hAnsi="Arial" w:cs="Arial"/>
          <w:color w:val="000000"/>
          <w:sz w:val="22"/>
          <w:szCs w:val="22"/>
        </w:rPr>
        <w:t>Specifying that, although the COVID-19 pandemic is a known circumstance, because of all of the uncertainty surrounding how a future project may be delayed, the parties acknowledge that the Contract Sum and the Contract Time do not contemplate or include schedule or cost impacts associated with COVID-19; and</w:t>
      </w:r>
    </w:p>
    <w:p w14:paraId="25AFF601" w14:textId="77777777" w:rsidR="0081538C" w:rsidRDefault="0081538C" w:rsidP="0081538C">
      <w:pPr>
        <w:pStyle w:val="ListParagraph"/>
        <w:outlineLvl w:val="1"/>
        <w:rPr>
          <w:rFonts w:ascii="Arial" w:eastAsia="Times New Roman" w:hAnsi="Arial" w:cs="Arial"/>
          <w:color w:val="000000"/>
          <w:sz w:val="22"/>
          <w:szCs w:val="22"/>
        </w:rPr>
      </w:pPr>
    </w:p>
    <w:p w14:paraId="3A15A316" w14:textId="390A2F2A" w:rsidR="0081538C" w:rsidRPr="0081538C" w:rsidRDefault="0081538C" w:rsidP="0081538C">
      <w:pPr>
        <w:pStyle w:val="ListParagraph"/>
        <w:numPr>
          <w:ilvl w:val="0"/>
          <w:numId w:val="7"/>
        </w:numPr>
        <w:outlineLvl w:val="1"/>
        <w:rPr>
          <w:rFonts w:ascii="Arial" w:eastAsia="Times New Roman" w:hAnsi="Arial" w:cs="Arial"/>
          <w:color w:val="000000"/>
          <w:sz w:val="22"/>
          <w:szCs w:val="22"/>
        </w:rPr>
      </w:pPr>
      <w:r>
        <w:rPr>
          <w:rFonts w:ascii="Arial" w:eastAsia="Times New Roman" w:hAnsi="Arial" w:cs="Arial"/>
          <w:color w:val="000000"/>
          <w:sz w:val="22"/>
          <w:szCs w:val="22"/>
        </w:rPr>
        <w:t>Outlining what relief is available in the event of a schedule or cost impact, which relief may include: additional time, extended general conditions, demobilization or remobilization costs, unavailability of materials or supply chain impacts; and</w:t>
      </w:r>
    </w:p>
    <w:p w14:paraId="3F0994FA" w14:textId="77777777" w:rsidR="007A60B6" w:rsidRPr="007A60B6" w:rsidRDefault="007A60B6" w:rsidP="007A60B6">
      <w:pPr>
        <w:outlineLvl w:val="1"/>
        <w:rPr>
          <w:rFonts w:ascii="Arial" w:eastAsia="Times New Roman" w:hAnsi="Arial" w:cs="Arial"/>
          <w:color w:val="000000"/>
          <w:sz w:val="22"/>
          <w:szCs w:val="22"/>
        </w:rPr>
      </w:pPr>
    </w:p>
    <w:p w14:paraId="0240CCEE" w14:textId="70A57659" w:rsidR="007A60B6" w:rsidRPr="007A60B6" w:rsidRDefault="007A60B6" w:rsidP="007A60B6">
      <w:pPr>
        <w:spacing w:after="390" w:line="540" w:lineRule="atLeast"/>
        <w:outlineLvl w:val="1"/>
        <w:rPr>
          <w:rFonts w:ascii="Arial" w:eastAsia="Times New Roman" w:hAnsi="Arial" w:cs="Arial"/>
          <w:color w:val="000000"/>
          <w:sz w:val="36"/>
          <w:szCs w:val="36"/>
        </w:rPr>
      </w:pPr>
      <w:r w:rsidRPr="007A60B6">
        <w:rPr>
          <w:rFonts w:ascii="Arial" w:eastAsia="Times New Roman" w:hAnsi="Arial" w:cs="Arial"/>
          <w:color w:val="000000"/>
          <w:sz w:val="36"/>
          <w:szCs w:val="36"/>
        </w:rPr>
        <w:t>Returning to Work: A Checklist to Help Reopen Safely</w:t>
      </w:r>
    </w:p>
    <w:p w14:paraId="0B02851B" w14:textId="77777777" w:rsidR="007A60B6" w:rsidRPr="007A60B6" w:rsidRDefault="007A60B6" w:rsidP="007A60B6">
      <w:pPr>
        <w:shd w:val="clear" w:color="auto" w:fill="FFFFFF"/>
        <w:spacing w:after="375"/>
        <w:rPr>
          <w:rFonts w:ascii="Arial" w:eastAsia="Times New Roman" w:hAnsi="Arial" w:cs="Arial"/>
          <w:color w:val="000000"/>
          <w:sz w:val="22"/>
          <w:szCs w:val="22"/>
        </w:rPr>
      </w:pPr>
      <w:r w:rsidRPr="007A60B6">
        <w:rPr>
          <w:rFonts w:ascii="Arial" w:eastAsia="Times New Roman" w:hAnsi="Arial" w:cs="Arial"/>
          <w:color w:val="000000"/>
          <w:sz w:val="22"/>
          <w:szCs w:val="22"/>
        </w:rPr>
        <w:t>Many states, including Arizona, have begun the process of allowing certain nonessential businesses to reopen. Reopening is not as simple as it seems, employers will be faced with the dual responsibilities of keeping their customers and employees as safe as possible while also maintaining compliance with the Fair Labor Standards Act, the Americans with Disabilities Act, as well as the Health Insurance Portability and Accountability Act (“HIPAA”), among other laws.</w:t>
      </w:r>
    </w:p>
    <w:p w14:paraId="7AB90A97" w14:textId="77777777" w:rsidR="007A60B6" w:rsidRPr="007A60B6" w:rsidRDefault="007A60B6" w:rsidP="007A60B6">
      <w:pPr>
        <w:shd w:val="clear" w:color="auto" w:fill="FFFFFF"/>
        <w:rPr>
          <w:rFonts w:ascii="Arial" w:eastAsia="Times New Roman" w:hAnsi="Arial" w:cs="Arial"/>
          <w:color w:val="000000"/>
          <w:sz w:val="22"/>
          <w:szCs w:val="22"/>
        </w:rPr>
      </w:pPr>
      <w:r w:rsidRPr="007A60B6">
        <w:rPr>
          <w:rFonts w:ascii="Arial" w:eastAsia="Times New Roman" w:hAnsi="Arial" w:cs="Arial"/>
          <w:color w:val="000000"/>
          <w:sz w:val="22"/>
          <w:szCs w:val="22"/>
        </w:rPr>
        <w:t>1. </w:t>
      </w:r>
      <w:r w:rsidRPr="007A60B6">
        <w:rPr>
          <w:rFonts w:ascii="Arial" w:eastAsia="Times New Roman" w:hAnsi="Arial" w:cs="Arial"/>
          <w:b/>
          <w:bCs/>
          <w:color w:val="7A7A7A"/>
          <w:sz w:val="22"/>
          <w:szCs w:val="22"/>
        </w:rPr>
        <w:t>Are My Employees Ready to Come Back to Work?</w:t>
      </w:r>
    </w:p>
    <w:p w14:paraId="27D83304" w14:textId="77777777" w:rsidR="007A60B6" w:rsidRPr="007A60B6" w:rsidRDefault="007A60B6" w:rsidP="007A60B6">
      <w:pPr>
        <w:shd w:val="clear" w:color="auto" w:fill="FFFFFF"/>
        <w:spacing w:after="375"/>
        <w:rPr>
          <w:rFonts w:ascii="Arial" w:eastAsia="Times New Roman" w:hAnsi="Arial" w:cs="Arial"/>
          <w:color w:val="000000"/>
          <w:sz w:val="22"/>
          <w:szCs w:val="22"/>
        </w:rPr>
      </w:pPr>
      <w:r w:rsidRPr="007A60B6">
        <w:rPr>
          <w:rFonts w:ascii="Arial" w:eastAsia="Times New Roman" w:hAnsi="Arial" w:cs="Arial"/>
          <w:color w:val="000000"/>
          <w:sz w:val="22"/>
          <w:szCs w:val="22"/>
        </w:rPr>
        <w:t>Unfortunately, it depends. As you prepare to open, you must determine who will be the first employees (i.e., your critical workers) to return. We recommend that you call each critical employee and utilize the following prompt and questions:</w:t>
      </w:r>
    </w:p>
    <w:p w14:paraId="2C29E7DC" w14:textId="1294A40D" w:rsidR="007A60B6" w:rsidRDefault="007A60B6" w:rsidP="007A60B6">
      <w:pPr>
        <w:shd w:val="clear" w:color="auto" w:fill="FFFFFF"/>
        <w:rPr>
          <w:rFonts w:ascii="Arial" w:eastAsia="Times New Roman" w:hAnsi="Arial" w:cs="Arial"/>
          <w:i/>
          <w:iCs/>
          <w:color w:val="000000"/>
          <w:sz w:val="22"/>
          <w:szCs w:val="22"/>
        </w:rPr>
      </w:pPr>
      <w:r w:rsidRPr="007A60B6">
        <w:rPr>
          <w:rFonts w:ascii="Arial" w:eastAsia="Times New Roman" w:hAnsi="Arial" w:cs="Arial"/>
          <w:i/>
          <w:iCs/>
          <w:color w:val="000000"/>
          <w:sz w:val="22"/>
          <w:szCs w:val="22"/>
        </w:rPr>
        <w:t>We wish to reopen but want to do so safely. Your safety and the safety of our clients is paramount. To ensure you can return to work, we need to ask you the following questions:</w:t>
      </w:r>
    </w:p>
    <w:p w14:paraId="6B66436A" w14:textId="77777777" w:rsidR="007A60B6" w:rsidRPr="007A60B6" w:rsidRDefault="007A60B6" w:rsidP="007A60B6">
      <w:pPr>
        <w:shd w:val="clear" w:color="auto" w:fill="FFFFFF"/>
        <w:rPr>
          <w:rFonts w:ascii="Arial" w:eastAsia="Times New Roman" w:hAnsi="Arial" w:cs="Arial"/>
          <w:color w:val="000000"/>
          <w:sz w:val="22"/>
          <w:szCs w:val="22"/>
        </w:rPr>
      </w:pPr>
    </w:p>
    <w:p w14:paraId="5EB0C0BB" w14:textId="77777777" w:rsidR="007A60B6" w:rsidRPr="007A60B6" w:rsidRDefault="007A60B6" w:rsidP="007A60B6">
      <w:pPr>
        <w:numPr>
          <w:ilvl w:val="0"/>
          <w:numId w:val="3"/>
        </w:numPr>
        <w:shd w:val="clear" w:color="auto" w:fill="FFFFFF"/>
        <w:tabs>
          <w:tab w:val="clear" w:pos="720"/>
          <w:tab w:val="num" w:pos="1080"/>
        </w:tabs>
        <w:ind w:left="990" w:hanging="270"/>
        <w:rPr>
          <w:rFonts w:ascii="Arial" w:eastAsia="Times New Roman" w:hAnsi="Arial" w:cs="Arial"/>
          <w:color w:val="7A7A7A"/>
          <w:sz w:val="22"/>
          <w:szCs w:val="22"/>
        </w:rPr>
      </w:pPr>
      <w:r w:rsidRPr="007A60B6">
        <w:rPr>
          <w:rFonts w:ascii="Arial" w:eastAsia="Times New Roman" w:hAnsi="Arial" w:cs="Arial"/>
          <w:color w:val="7A7A7A"/>
          <w:sz w:val="22"/>
          <w:szCs w:val="22"/>
        </w:rPr>
        <w:t>Are you currently sick with COVID-19 symptoms or have you been sick in the last 2 weeks?</w:t>
      </w:r>
    </w:p>
    <w:p w14:paraId="3DDEAFA8" w14:textId="77777777" w:rsidR="007A60B6" w:rsidRPr="007A60B6" w:rsidRDefault="007A60B6" w:rsidP="007A60B6">
      <w:pPr>
        <w:numPr>
          <w:ilvl w:val="0"/>
          <w:numId w:val="3"/>
        </w:numPr>
        <w:shd w:val="clear" w:color="auto" w:fill="FFFFFF"/>
        <w:tabs>
          <w:tab w:val="clear" w:pos="720"/>
          <w:tab w:val="num" w:pos="1080"/>
        </w:tabs>
        <w:ind w:left="990" w:hanging="270"/>
        <w:rPr>
          <w:rFonts w:ascii="Arial" w:eastAsia="Times New Roman" w:hAnsi="Arial" w:cs="Arial"/>
          <w:color w:val="7A7A7A"/>
          <w:sz w:val="22"/>
          <w:szCs w:val="22"/>
        </w:rPr>
      </w:pPr>
      <w:r w:rsidRPr="007A60B6">
        <w:rPr>
          <w:rFonts w:ascii="Arial" w:eastAsia="Times New Roman" w:hAnsi="Arial" w:cs="Arial"/>
          <w:color w:val="7A7A7A"/>
          <w:sz w:val="22"/>
          <w:szCs w:val="22"/>
        </w:rPr>
        <w:lastRenderedPageBreak/>
        <w:t>Is anyone in your household currently sick with COVID-19 symptoms or has anyone exhibited symptoms in the last 2 weeks?</w:t>
      </w:r>
    </w:p>
    <w:p w14:paraId="2305A530" w14:textId="77777777" w:rsidR="007A60B6" w:rsidRPr="007A60B6" w:rsidRDefault="007A60B6" w:rsidP="007A60B6">
      <w:pPr>
        <w:numPr>
          <w:ilvl w:val="0"/>
          <w:numId w:val="3"/>
        </w:numPr>
        <w:shd w:val="clear" w:color="auto" w:fill="FFFFFF"/>
        <w:tabs>
          <w:tab w:val="clear" w:pos="720"/>
          <w:tab w:val="num" w:pos="1080"/>
        </w:tabs>
        <w:ind w:left="990" w:hanging="270"/>
        <w:rPr>
          <w:rFonts w:ascii="Arial" w:eastAsia="Times New Roman" w:hAnsi="Arial" w:cs="Arial"/>
          <w:color w:val="7A7A7A"/>
          <w:sz w:val="22"/>
          <w:szCs w:val="22"/>
        </w:rPr>
      </w:pPr>
      <w:r w:rsidRPr="007A60B6">
        <w:rPr>
          <w:rFonts w:ascii="Arial" w:eastAsia="Times New Roman" w:hAnsi="Arial" w:cs="Arial"/>
          <w:color w:val="7A7A7A"/>
          <w:sz w:val="22"/>
          <w:szCs w:val="22"/>
        </w:rPr>
        <w:t>To your knowledge, have you been in contact with anyone who has been diagnosed with COVID-19 or has had COVID-19 symptoms in the last 2 weeks?</w:t>
      </w:r>
    </w:p>
    <w:p w14:paraId="2A9EDE28" w14:textId="6F2E34A9" w:rsidR="007A60B6" w:rsidRDefault="007A60B6" w:rsidP="007A60B6">
      <w:pPr>
        <w:numPr>
          <w:ilvl w:val="0"/>
          <w:numId w:val="3"/>
        </w:numPr>
        <w:shd w:val="clear" w:color="auto" w:fill="FFFFFF"/>
        <w:ind w:left="990" w:hanging="270"/>
        <w:rPr>
          <w:rFonts w:ascii="Arial" w:eastAsia="Times New Roman" w:hAnsi="Arial" w:cs="Arial"/>
          <w:color w:val="7A7A7A"/>
          <w:sz w:val="22"/>
          <w:szCs w:val="22"/>
        </w:rPr>
      </w:pPr>
      <w:r w:rsidRPr="007A60B6">
        <w:rPr>
          <w:rFonts w:ascii="Arial" w:eastAsia="Times New Roman" w:hAnsi="Arial" w:cs="Arial"/>
          <w:color w:val="7A7A7A"/>
          <w:sz w:val="22"/>
          <w:szCs w:val="22"/>
        </w:rPr>
        <w:t>Has anyone in your household been ordered to quarantine by a medical caregiver in the last two weeks?</w:t>
      </w:r>
    </w:p>
    <w:p w14:paraId="5AA732BA" w14:textId="77777777" w:rsidR="007A60B6" w:rsidRPr="007A60B6" w:rsidRDefault="007A60B6" w:rsidP="007A60B6">
      <w:pPr>
        <w:shd w:val="clear" w:color="auto" w:fill="FFFFFF"/>
        <w:ind w:left="990"/>
        <w:rPr>
          <w:rFonts w:ascii="Arial" w:eastAsia="Times New Roman" w:hAnsi="Arial" w:cs="Arial"/>
          <w:color w:val="7A7A7A"/>
          <w:sz w:val="22"/>
          <w:szCs w:val="22"/>
        </w:rPr>
      </w:pPr>
    </w:p>
    <w:p w14:paraId="2BBD7575" w14:textId="77777777" w:rsidR="007A60B6" w:rsidRPr="007A60B6" w:rsidRDefault="007A60B6" w:rsidP="007A60B6">
      <w:pPr>
        <w:shd w:val="clear" w:color="auto" w:fill="FFFFFF"/>
        <w:spacing w:after="375"/>
        <w:rPr>
          <w:rFonts w:ascii="Arial" w:eastAsia="Times New Roman" w:hAnsi="Arial" w:cs="Arial"/>
          <w:color w:val="000000"/>
          <w:sz w:val="22"/>
          <w:szCs w:val="22"/>
        </w:rPr>
      </w:pPr>
      <w:r w:rsidRPr="007A60B6">
        <w:rPr>
          <w:rFonts w:ascii="Arial" w:eastAsia="Times New Roman" w:hAnsi="Arial" w:cs="Arial"/>
          <w:color w:val="000000"/>
          <w:sz w:val="22"/>
          <w:szCs w:val="22"/>
        </w:rPr>
        <w:t>The employee’s answers will dictate how you should respond in compliance with the CDC guidance, and controlling local, state, and federal laws. When in doubt, direct the employee to consult with the employee’s healthcare provider. Generally, if the employee is symptom-free and has had no exposure to COVID-19 in the prior 2 weeks, then the employee can return to work as long as you adopt and enact appropriate safety measures to keep the work environment safe (see #2 below). To be certain, however, we recommend that you consult with your trusted legal advisor because this issue is tricky, and you can inadvertently and innocuously violate the law.</w:t>
      </w:r>
    </w:p>
    <w:p w14:paraId="5CEF28F0" w14:textId="5226E714" w:rsidR="007A60B6" w:rsidRPr="007A60B6" w:rsidRDefault="007A60B6" w:rsidP="007A60B6">
      <w:pPr>
        <w:shd w:val="clear" w:color="auto" w:fill="FFFFFF"/>
        <w:rPr>
          <w:rFonts w:ascii="Arial" w:eastAsia="Times New Roman" w:hAnsi="Arial" w:cs="Arial"/>
          <w:color w:val="000000"/>
          <w:sz w:val="22"/>
          <w:szCs w:val="22"/>
        </w:rPr>
      </w:pPr>
      <w:r>
        <w:rPr>
          <w:rFonts w:ascii="Arial" w:eastAsia="Times New Roman" w:hAnsi="Arial" w:cs="Arial"/>
          <w:color w:val="000000"/>
          <w:sz w:val="22"/>
          <w:szCs w:val="22"/>
        </w:rPr>
        <w:t>2</w:t>
      </w:r>
      <w:r w:rsidRPr="007A60B6">
        <w:rPr>
          <w:rFonts w:ascii="Arial" w:eastAsia="Times New Roman" w:hAnsi="Arial" w:cs="Arial"/>
          <w:color w:val="000000"/>
          <w:sz w:val="22"/>
          <w:szCs w:val="22"/>
        </w:rPr>
        <w:t>. </w:t>
      </w:r>
      <w:r w:rsidRPr="007A60B6">
        <w:rPr>
          <w:rFonts w:ascii="Arial" w:eastAsia="Times New Roman" w:hAnsi="Arial" w:cs="Arial"/>
          <w:b/>
          <w:bCs/>
          <w:color w:val="7A7A7A"/>
          <w:sz w:val="22"/>
          <w:szCs w:val="22"/>
        </w:rPr>
        <w:t>Can an Employer Require an Employee to Stay Home Following a Positive Test, or if the Employee is Showing Symptoms?</w:t>
      </w:r>
    </w:p>
    <w:p w14:paraId="5E026563" w14:textId="77777777" w:rsidR="007A60B6" w:rsidRPr="007A60B6" w:rsidRDefault="007A60B6" w:rsidP="007A60B6">
      <w:pPr>
        <w:shd w:val="clear" w:color="auto" w:fill="FFFFFF"/>
        <w:spacing w:after="375"/>
        <w:rPr>
          <w:rFonts w:ascii="Arial" w:eastAsia="Times New Roman" w:hAnsi="Arial" w:cs="Arial"/>
          <w:color w:val="000000"/>
          <w:sz w:val="22"/>
          <w:szCs w:val="22"/>
        </w:rPr>
      </w:pPr>
      <w:r w:rsidRPr="007A60B6">
        <w:rPr>
          <w:rFonts w:ascii="Arial" w:eastAsia="Times New Roman" w:hAnsi="Arial" w:cs="Arial"/>
          <w:color w:val="000000"/>
          <w:sz w:val="22"/>
          <w:szCs w:val="22"/>
        </w:rPr>
        <w:t>Yes. If an employee tests positive for COVID-19, is exposed to the virus or is showing possible symptoms of the virus, the employee should be ordered to stay home and seek medical care or a diagnosis. If the employee is too sick to work remotely while at home and your business has fewer than 500 employees, the Families First Coronavirus Relief Act (“FFCRA”) provides eligible employees with emergency paid sick leave and emergency paid family medical leave.</w:t>
      </w:r>
    </w:p>
    <w:p w14:paraId="1CF87DE1" w14:textId="5BAEF686" w:rsidR="007A60B6" w:rsidRPr="007A60B6" w:rsidRDefault="007A60B6" w:rsidP="007A60B6">
      <w:pPr>
        <w:shd w:val="clear" w:color="auto" w:fill="FFFFFF"/>
        <w:rPr>
          <w:rFonts w:ascii="Arial" w:eastAsia="Times New Roman" w:hAnsi="Arial" w:cs="Arial"/>
          <w:color w:val="000000"/>
          <w:sz w:val="22"/>
          <w:szCs w:val="22"/>
        </w:rPr>
      </w:pPr>
      <w:r>
        <w:rPr>
          <w:rFonts w:ascii="Arial" w:eastAsia="Times New Roman" w:hAnsi="Arial" w:cs="Arial"/>
          <w:color w:val="000000"/>
          <w:sz w:val="22"/>
          <w:szCs w:val="22"/>
        </w:rPr>
        <w:t>3</w:t>
      </w:r>
      <w:r w:rsidRPr="007A60B6">
        <w:rPr>
          <w:rFonts w:ascii="Arial" w:eastAsia="Times New Roman" w:hAnsi="Arial" w:cs="Arial"/>
          <w:color w:val="000000"/>
          <w:sz w:val="22"/>
          <w:szCs w:val="22"/>
        </w:rPr>
        <w:t>. </w:t>
      </w:r>
      <w:r w:rsidRPr="007A60B6">
        <w:rPr>
          <w:rFonts w:ascii="Arial" w:eastAsia="Times New Roman" w:hAnsi="Arial" w:cs="Arial"/>
          <w:b/>
          <w:bCs/>
          <w:color w:val="7A7A7A"/>
          <w:sz w:val="22"/>
          <w:szCs w:val="22"/>
        </w:rPr>
        <w:t>May an Employer Take the Temperature of Employees at Work?</w:t>
      </w:r>
    </w:p>
    <w:p w14:paraId="0401DE55" w14:textId="77777777" w:rsidR="007A60B6" w:rsidRPr="007A60B6" w:rsidRDefault="007A60B6" w:rsidP="007A60B6">
      <w:pPr>
        <w:shd w:val="clear" w:color="auto" w:fill="FFFFFF"/>
        <w:spacing w:after="375"/>
        <w:rPr>
          <w:rFonts w:ascii="Arial" w:eastAsia="Times New Roman" w:hAnsi="Arial" w:cs="Arial"/>
          <w:color w:val="000000"/>
          <w:sz w:val="22"/>
          <w:szCs w:val="22"/>
        </w:rPr>
      </w:pPr>
      <w:r w:rsidRPr="007A60B6">
        <w:rPr>
          <w:rFonts w:ascii="Arial" w:eastAsia="Times New Roman" w:hAnsi="Arial" w:cs="Arial"/>
          <w:color w:val="000000"/>
          <w:sz w:val="22"/>
          <w:szCs w:val="22"/>
        </w:rPr>
        <w:t>Yes, but care must be exercised. The employer must balance privacy rights versus safety obligations. Ensure the thermometer is non-invasive (e.g., a non-touch geothermal thermometer is highly recommended) and take the employee’s temperature in a private setting. If possible, plan for an alternate exit, so co-workers are not aware of the results. You must record the information and store it in a separate, locked medical file. Whoever takes the temperature, must use appropriate PPE including gloves (to be switched between employees), masks, and gowns. You should give employees advance notice, get consent, and explain that many people with COVID-19 present no fever and are asymptomatic so the results are not fail-proof. If you have a unionized workforce, you will need to consult your labor agreement and attorney before implementing temperature checks. If conducting onsite checks, you will want to consider staggered start times to avoid long waits. You will need to determine if the wait / temperature check time should be paid time.</w:t>
      </w:r>
    </w:p>
    <w:p w14:paraId="30B62E28" w14:textId="77777777" w:rsidR="000E01D1" w:rsidRPr="0066007D" w:rsidRDefault="000E01D1" w:rsidP="007A60B6">
      <w:pPr>
        <w:rPr>
          <w:color w:val="000000"/>
        </w:rPr>
      </w:pPr>
    </w:p>
    <w:sectPr w:rsidR="000E01D1" w:rsidRPr="0066007D" w:rsidSect="002F7F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08" w:left="1440" w:header="864" w:footer="576"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A49C2" w14:textId="77777777" w:rsidR="00860A5E" w:rsidRDefault="00860A5E" w:rsidP="004B358E">
      <w:r>
        <w:separator/>
      </w:r>
    </w:p>
  </w:endnote>
  <w:endnote w:type="continuationSeparator" w:id="0">
    <w:p w14:paraId="59F30DAA" w14:textId="77777777" w:rsidR="00860A5E" w:rsidRDefault="00860A5E" w:rsidP="004B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F98EF" w14:textId="77777777" w:rsidR="002D3E12" w:rsidRDefault="002D3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ED9D4" w14:textId="77777777" w:rsidR="0016276F" w:rsidRPr="0016276F" w:rsidRDefault="00A5745A" w:rsidP="0016276F">
    <w:pPr>
      <w:pStyle w:val="Footer"/>
    </w:pPr>
    <w:r w:rsidRPr="00A5745A">
      <w:rPr>
        <w:noProof/>
        <w:vanish/>
        <w:sz w:val="16"/>
      </w:rPr>
      <w:t>{</w:t>
    </w:r>
    <w:r w:rsidRPr="00A5745A">
      <w:rPr>
        <w:noProof/>
        <w:sz w:val="16"/>
      </w:rPr>
      <w:t>00646823.1</w:t>
    </w:r>
    <w:r w:rsidRPr="00A5745A">
      <w:rPr>
        <w:noProof/>
        <w:vanish/>
        <w:sz w:val="16"/>
      </w:rPr>
      <w:t>}</w:t>
    </w:r>
    <w:r w:rsidR="0016276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3E4AE" w14:textId="77777777" w:rsidR="0016276F" w:rsidRPr="0016276F" w:rsidRDefault="00A5745A" w:rsidP="0016276F">
    <w:pPr>
      <w:pStyle w:val="Footer"/>
    </w:pPr>
    <w:r w:rsidRPr="00A5745A">
      <w:rPr>
        <w:noProof/>
        <w:vanish/>
        <w:sz w:val="16"/>
      </w:rPr>
      <w:t>{</w:t>
    </w:r>
    <w:r w:rsidRPr="00A5745A">
      <w:rPr>
        <w:noProof/>
        <w:sz w:val="16"/>
      </w:rPr>
      <w:t>00646823.1</w:t>
    </w:r>
    <w:r w:rsidRPr="00A5745A">
      <w:rPr>
        <w:noProof/>
        <w:vanish/>
        <w:sz w:val="16"/>
      </w:rPr>
      <w:t>}</w:t>
    </w:r>
    <w:r w:rsidR="0016276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6062A" w14:textId="77777777" w:rsidR="00860A5E" w:rsidRDefault="00860A5E" w:rsidP="004B358E">
      <w:pPr>
        <w:rPr>
          <w:noProof/>
        </w:rPr>
      </w:pPr>
      <w:r>
        <w:rPr>
          <w:noProof/>
        </w:rPr>
        <w:separator/>
      </w:r>
    </w:p>
  </w:footnote>
  <w:footnote w:type="continuationSeparator" w:id="0">
    <w:p w14:paraId="2BB39EED" w14:textId="77777777" w:rsidR="00860A5E" w:rsidRDefault="00860A5E" w:rsidP="004B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5E152" w14:textId="77777777" w:rsidR="002D3E12" w:rsidRDefault="002D3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2C98D" w14:textId="77777777" w:rsidR="00082618" w:rsidRPr="00082618" w:rsidRDefault="00082618" w:rsidP="00082618">
    <w:pPr>
      <w:pStyle w:val="Header"/>
      <w:framePr w:h="361" w:hRule="exact" w:wrap="none" w:vAnchor="text" w:hAnchor="page" w:x="10910" w:y="-296"/>
      <w:rPr>
        <w:rStyle w:val="PageNumber"/>
        <w:sz w:val="18"/>
        <w:szCs w:val="18"/>
      </w:rPr>
    </w:pPr>
  </w:p>
  <w:p w14:paraId="647B1EC8" w14:textId="77777777" w:rsidR="0016276F" w:rsidRPr="00442F62" w:rsidRDefault="0016276F" w:rsidP="00BC6AC8">
    <w:pPr>
      <w:pStyle w:val="Header"/>
      <w:jc w:val="right"/>
      <w:rPr>
        <w:rFonts w:asciiTheme="majorHAnsi" w:hAnsiTheme="majorHAnsi" w:cstheme="majorHAnsi"/>
        <w:bCs/>
        <w:sz w:val="22"/>
        <w:szCs w:val="22"/>
      </w:rPr>
    </w:pPr>
    <w:r>
      <w:rPr>
        <w:rFonts w:ascii="Times New Roman" w:hAnsi="Times New Roman"/>
        <w:bCs/>
      </w:rPr>
      <w:tab/>
    </w:r>
    <w:r>
      <w:rPr>
        <w:rFonts w:ascii="Times New Roman" w:hAnsi="Times New Roman"/>
        <w:bCs/>
      </w:rPr>
      <w:tab/>
    </w:r>
    <w:r w:rsidR="00953489" w:rsidRPr="00442F62">
      <w:rPr>
        <w:rFonts w:asciiTheme="majorHAnsi" w:hAnsiTheme="majorHAnsi" w:cstheme="majorHAnsi"/>
        <w:bCs/>
        <w:sz w:val="22"/>
        <w:szCs w:val="22"/>
      </w:rPr>
      <w:t xml:space="preserve">Page </w:t>
    </w:r>
    <w:r w:rsidR="00953489" w:rsidRPr="00442F62">
      <w:rPr>
        <w:rFonts w:asciiTheme="majorHAnsi" w:hAnsiTheme="majorHAnsi" w:cstheme="majorHAnsi"/>
        <w:bCs/>
        <w:sz w:val="22"/>
        <w:szCs w:val="22"/>
      </w:rPr>
      <w:fldChar w:fldCharType="begin"/>
    </w:r>
    <w:r w:rsidR="00953489" w:rsidRPr="00442F62">
      <w:rPr>
        <w:rFonts w:asciiTheme="majorHAnsi" w:hAnsiTheme="majorHAnsi" w:cstheme="majorHAnsi"/>
        <w:bCs/>
        <w:sz w:val="22"/>
        <w:szCs w:val="22"/>
      </w:rPr>
      <w:instrText xml:space="preserve"> PAGE  \* Arabic  \* MERGEFORMAT </w:instrText>
    </w:r>
    <w:r w:rsidR="00953489" w:rsidRPr="00442F62">
      <w:rPr>
        <w:rFonts w:asciiTheme="majorHAnsi" w:hAnsiTheme="majorHAnsi" w:cstheme="majorHAnsi"/>
        <w:bCs/>
        <w:sz w:val="22"/>
        <w:szCs w:val="22"/>
      </w:rPr>
      <w:fldChar w:fldCharType="separate"/>
    </w:r>
    <w:r w:rsidR="0080463A">
      <w:rPr>
        <w:rFonts w:asciiTheme="majorHAnsi" w:hAnsiTheme="majorHAnsi" w:cstheme="majorHAnsi"/>
        <w:bCs/>
        <w:noProof/>
        <w:sz w:val="22"/>
        <w:szCs w:val="22"/>
      </w:rPr>
      <w:t>3</w:t>
    </w:r>
    <w:r w:rsidR="00953489" w:rsidRPr="00442F62">
      <w:rPr>
        <w:rFonts w:asciiTheme="majorHAnsi" w:hAnsiTheme="majorHAnsi" w:cstheme="majorHAnsi"/>
        <w:bCs/>
        <w:sz w:val="22"/>
        <w:szCs w:val="22"/>
      </w:rPr>
      <w:fldChar w:fldCharType="end"/>
    </w:r>
    <w:r w:rsidR="00953489" w:rsidRPr="00442F62">
      <w:rPr>
        <w:rFonts w:asciiTheme="majorHAnsi" w:hAnsiTheme="majorHAnsi" w:cstheme="majorHAnsi"/>
        <w:bCs/>
        <w:sz w:val="22"/>
        <w:szCs w:val="22"/>
      </w:rPr>
      <w:t xml:space="preserve"> of </w:t>
    </w:r>
    <w:r w:rsidR="00953489" w:rsidRPr="00442F62">
      <w:rPr>
        <w:rFonts w:asciiTheme="majorHAnsi" w:hAnsiTheme="majorHAnsi" w:cstheme="majorHAnsi"/>
        <w:bCs/>
        <w:sz w:val="22"/>
        <w:szCs w:val="22"/>
      </w:rPr>
      <w:fldChar w:fldCharType="begin"/>
    </w:r>
    <w:r w:rsidR="00953489" w:rsidRPr="00442F62">
      <w:rPr>
        <w:rFonts w:asciiTheme="majorHAnsi" w:hAnsiTheme="majorHAnsi" w:cstheme="majorHAnsi"/>
        <w:bCs/>
        <w:sz w:val="22"/>
        <w:szCs w:val="22"/>
      </w:rPr>
      <w:instrText xml:space="preserve"> NUMPAGES  \* Arabic  \* MERGEFORMAT </w:instrText>
    </w:r>
    <w:r w:rsidR="00953489" w:rsidRPr="00442F62">
      <w:rPr>
        <w:rFonts w:asciiTheme="majorHAnsi" w:hAnsiTheme="majorHAnsi" w:cstheme="majorHAnsi"/>
        <w:bCs/>
        <w:sz w:val="22"/>
        <w:szCs w:val="22"/>
      </w:rPr>
      <w:fldChar w:fldCharType="separate"/>
    </w:r>
    <w:r w:rsidR="0080463A">
      <w:rPr>
        <w:rFonts w:asciiTheme="majorHAnsi" w:hAnsiTheme="majorHAnsi" w:cstheme="majorHAnsi"/>
        <w:bCs/>
        <w:noProof/>
        <w:sz w:val="22"/>
        <w:szCs w:val="22"/>
      </w:rPr>
      <w:t>3</w:t>
    </w:r>
    <w:r w:rsidR="00953489" w:rsidRPr="00442F62">
      <w:rPr>
        <w:rFonts w:asciiTheme="majorHAnsi" w:hAnsiTheme="majorHAnsi" w:cstheme="majorHAnsi"/>
        <w:bCs/>
        <w:sz w:val="22"/>
        <w:szCs w:val="22"/>
      </w:rPr>
      <w:fldChar w:fldCharType="end"/>
    </w:r>
  </w:p>
  <w:p w14:paraId="6258C289" w14:textId="77777777" w:rsidR="00082618" w:rsidRDefault="0008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CDC8" w14:textId="77777777" w:rsidR="002D0A18" w:rsidRPr="00136568" w:rsidRDefault="00202D76" w:rsidP="00905280">
    <w:pPr>
      <w:spacing w:before="160" w:line="280" w:lineRule="exact"/>
      <w:jc w:val="right"/>
      <w:rPr>
        <w:b/>
        <w:bCs/>
        <w:sz w:val="17"/>
        <w:szCs w:val="17"/>
      </w:rPr>
    </w:pPr>
    <w:r>
      <w:rPr>
        <w:noProof/>
      </w:rPr>
      <w:drawing>
        <wp:anchor distT="0" distB="0" distL="114300" distR="114300" simplePos="0" relativeHeight="251658240" behindDoc="1" locked="0" layoutInCell="1" allowOverlap="1" wp14:anchorId="681F6EB1" wp14:editId="18E6631B">
          <wp:simplePos x="0" y="0"/>
          <wp:positionH relativeFrom="page">
            <wp:posOffset>57150</wp:posOffset>
          </wp:positionH>
          <wp:positionV relativeFrom="page">
            <wp:posOffset>12700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MARKS.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5839AB">
      <w:rPr>
        <w:b/>
        <w:bCs/>
        <w:sz w:val="17"/>
        <w:szCs w:val="17"/>
      </w:rPr>
      <w:t>Kristen L. Wendler</w:t>
    </w:r>
    <w:r w:rsidR="002D0A18" w:rsidRPr="00136568">
      <w:rPr>
        <w:b/>
        <w:bCs/>
        <w:sz w:val="17"/>
        <w:szCs w:val="17"/>
      </w:rPr>
      <w:t xml:space="preserve"> | </w:t>
    </w:r>
    <w:r w:rsidR="005839AB">
      <w:rPr>
        <w:b/>
        <w:bCs/>
        <w:sz w:val="17"/>
        <w:szCs w:val="17"/>
      </w:rPr>
      <w:t>Partner</w:t>
    </w:r>
  </w:p>
  <w:p w14:paraId="215F32C5" w14:textId="77777777" w:rsidR="002D0A18" w:rsidRPr="00136568" w:rsidRDefault="005839AB" w:rsidP="002D0A18">
    <w:pPr>
      <w:spacing w:line="280" w:lineRule="exact"/>
      <w:jc w:val="right"/>
      <w:rPr>
        <w:sz w:val="17"/>
        <w:szCs w:val="17"/>
      </w:rPr>
    </w:pPr>
    <w:r>
      <w:rPr>
        <w:sz w:val="17"/>
        <w:szCs w:val="17"/>
      </w:rPr>
      <w:t>kwendler</w:t>
    </w:r>
    <w:r w:rsidR="002D0A18" w:rsidRPr="00136568">
      <w:rPr>
        <w:sz w:val="17"/>
        <w:szCs w:val="17"/>
      </w:rPr>
      <w:t>@farhangmedcoff.com</w:t>
    </w:r>
  </w:p>
  <w:p w14:paraId="5C2B837C" w14:textId="77777777" w:rsidR="002D0A18" w:rsidRDefault="002D0A18" w:rsidP="002D0A18">
    <w:pPr>
      <w:spacing w:line="280" w:lineRule="exact"/>
      <w:jc w:val="right"/>
      <w:rPr>
        <w:sz w:val="17"/>
        <w:szCs w:val="17"/>
      </w:rPr>
    </w:pPr>
    <w:r>
      <w:rPr>
        <w:sz w:val="17"/>
        <w:szCs w:val="17"/>
      </w:rPr>
      <w:t>d</w:t>
    </w:r>
    <w:r w:rsidRPr="00136568">
      <w:rPr>
        <w:sz w:val="17"/>
        <w:szCs w:val="17"/>
      </w:rPr>
      <w:t>: 520.</w:t>
    </w:r>
    <w:r w:rsidR="005839AB">
      <w:rPr>
        <w:sz w:val="17"/>
        <w:szCs w:val="17"/>
      </w:rPr>
      <w:t>495.5249</w:t>
    </w:r>
  </w:p>
  <w:p w14:paraId="0C6016AC" w14:textId="77777777" w:rsidR="0071077B" w:rsidRDefault="0071077B" w:rsidP="00905280">
    <w:pPr>
      <w:spacing w:before="80" w:line="280" w:lineRule="exact"/>
      <w:rPr>
        <w:sz w:val="17"/>
        <w:szCs w:val="17"/>
      </w:rPr>
    </w:pPr>
    <w:r w:rsidRPr="00136568">
      <w:rPr>
        <w:sz w:val="17"/>
        <w:szCs w:val="17"/>
      </w:rPr>
      <w:t>4801 E. Broadway Boulevard, Suite 311 | Tucson, Arizona 85711</w:t>
    </w:r>
  </w:p>
  <w:p w14:paraId="5D528A2B" w14:textId="77777777" w:rsidR="0071077B" w:rsidRPr="00905280" w:rsidRDefault="0071077B" w:rsidP="0071077B">
    <w:pPr>
      <w:spacing w:line="280" w:lineRule="exact"/>
      <w:rPr>
        <w:b/>
        <w:color w:val="0C61B0"/>
        <w:sz w:val="17"/>
        <w:szCs w:val="17"/>
      </w:rPr>
    </w:pPr>
    <w:r w:rsidRPr="00136568">
      <w:rPr>
        <w:sz w:val="17"/>
        <w:szCs w:val="17"/>
      </w:rPr>
      <w:t>p: 520.214.2000 | f: 520.214.2001 |</w:t>
    </w:r>
    <w:r>
      <w:rPr>
        <w:sz w:val="17"/>
        <w:szCs w:val="17"/>
      </w:rPr>
      <w:t xml:space="preserve"> </w:t>
    </w:r>
    <w:hyperlink r:id="rId2" w:history="1">
      <w:r w:rsidRPr="00905280">
        <w:rPr>
          <w:rStyle w:val="Hyperlink"/>
          <w:b/>
          <w:color w:val="0C61B0"/>
          <w:sz w:val="17"/>
          <w:szCs w:val="17"/>
          <w:u w:val="none"/>
        </w:rPr>
        <w:t>farhangmedcoff.com</w:t>
      </w:r>
    </w:hyperlink>
    <w:r w:rsidR="00905280" w:rsidRPr="00905280">
      <w:rPr>
        <w:b/>
        <w:color w:val="0C61B0"/>
        <w:sz w:val="17"/>
        <w:szCs w:val="17"/>
      </w:rPr>
      <w:t xml:space="preserve"> </w:t>
    </w:r>
  </w:p>
  <w:p w14:paraId="428B6A9D" w14:textId="77777777" w:rsidR="00D661FD" w:rsidRDefault="00D661FD" w:rsidP="000826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4947"/>
    <w:multiLevelType w:val="multilevel"/>
    <w:tmpl w:val="DC86B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4181D"/>
    <w:multiLevelType w:val="multilevel"/>
    <w:tmpl w:val="88862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70C6C"/>
    <w:multiLevelType w:val="hybridMultilevel"/>
    <w:tmpl w:val="5E3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F34CCC"/>
    <w:multiLevelType w:val="multilevel"/>
    <w:tmpl w:val="370AFDA8"/>
    <w:name w:val="zzmpTabbed||Tabbed|2|3|1|1|2|0||1|4|1||1|4|1||1|4|1||1|4|0||1|4|0||1|4|0||1|4|0||1|4|0||"/>
    <w:lvl w:ilvl="0">
      <w:start w:val="1"/>
      <w:numFmt w:val="decimal"/>
      <w:pStyle w:val="TabbedL1"/>
      <w:lvlText w:val="%1."/>
      <w:lvlJc w:val="left"/>
      <w:pPr>
        <w:tabs>
          <w:tab w:val="num" w:pos="1440"/>
        </w:tabs>
        <w:ind w:firstLine="720"/>
      </w:pPr>
      <w:rPr>
        <w:rFonts w:asciiTheme="majorHAnsi" w:hAnsiTheme="majorHAnsi" w:cstheme="majorHAnsi" w:hint="default"/>
        <w:b w:val="0"/>
        <w:i w:val="0"/>
        <w:caps w:val="0"/>
        <w:color w:val="auto"/>
        <w:u w:val="none"/>
      </w:rPr>
    </w:lvl>
    <w:lvl w:ilvl="1">
      <w:start w:val="1"/>
      <w:numFmt w:val="lowerLetter"/>
      <w:pStyle w:val="TabbedL2"/>
      <w:lvlText w:val="(%2)"/>
      <w:lvlJc w:val="left"/>
      <w:pPr>
        <w:tabs>
          <w:tab w:val="num" w:pos="2160"/>
        </w:tabs>
        <w:ind w:firstLine="1440"/>
      </w:pPr>
      <w:rPr>
        <w:rFonts w:ascii="Times New Roman" w:hAnsi="Times New Roman" w:cs="Times New Roman"/>
        <w:b w:val="0"/>
        <w:i w:val="0"/>
        <w:caps w:val="0"/>
        <w:color w:val="auto"/>
        <w:u w:val="none"/>
      </w:rPr>
    </w:lvl>
    <w:lvl w:ilvl="2">
      <w:start w:val="1"/>
      <w:numFmt w:val="lowerRoman"/>
      <w:pStyle w:val="TabbedL3"/>
      <w:lvlText w:val="(%3)"/>
      <w:lvlJc w:val="left"/>
      <w:pPr>
        <w:tabs>
          <w:tab w:val="num" w:pos="2880"/>
        </w:tabs>
        <w:ind w:firstLine="2160"/>
      </w:pPr>
      <w:rPr>
        <w:rFonts w:ascii="Times New Roman" w:hAnsi="Times New Roman" w:cs="Times New Roman"/>
        <w:b w:val="0"/>
        <w:i w:val="0"/>
        <w:caps w:val="0"/>
        <w:color w:val="auto"/>
        <w:u w:val="none"/>
      </w:rPr>
    </w:lvl>
    <w:lvl w:ilvl="3">
      <w:start w:val="1"/>
      <w:numFmt w:val="decimal"/>
      <w:pStyle w:val="TabbedL4"/>
      <w:lvlText w:val="(%4)"/>
      <w:lvlJc w:val="left"/>
      <w:pPr>
        <w:tabs>
          <w:tab w:val="num" w:pos="3600"/>
        </w:tabs>
        <w:ind w:firstLine="2880"/>
      </w:pPr>
      <w:rPr>
        <w:rFonts w:ascii="Times New Roman" w:hAnsi="Times New Roman" w:cs="Times New Roman"/>
        <w:b w:val="0"/>
        <w:i w:val="0"/>
        <w:caps w:val="0"/>
        <w:color w:val="auto"/>
        <w:u w:val="none"/>
      </w:rPr>
    </w:lvl>
    <w:lvl w:ilvl="4">
      <w:start w:val="1"/>
      <w:numFmt w:val="lowerLetter"/>
      <w:pStyle w:val="TabbedL5"/>
      <w:lvlText w:val="%5."/>
      <w:lvlJc w:val="left"/>
      <w:pPr>
        <w:tabs>
          <w:tab w:val="num" w:pos="4320"/>
        </w:tabs>
        <w:ind w:firstLine="3600"/>
      </w:pPr>
      <w:rPr>
        <w:rFonts w:ascii="Times New Roman" w:hAnsi="Times New Roman" w:cs="Times New Roman"/>
        <w:b w:val="0"/>
        <w:i w:val="0"/>
        <w:caps w:val="0"/>
        <w:color w:val="auto"/>
        <w:u w:val="none"/>
      </w:rPr>
    </w:lvl>
    <w:lvl w:ilvl="5">
      <w:start w:val="1"/>
      <w:numFmt w:val="lowerRoman"/>
      <w:pStyle w:val="TabbedL6"/>
      <w:lvlText w:val="%6."/>
      <w:lvlJc w:val="left"/>
      <w:pPr>
        <w:tabs>
          <w:tab w:val="num" w:pos="5040"/>
        </w:tabs>
        <w:ind w:firstLine="4320"/>
      </w:pPr>
      <w:rPr>
        <w:rFonts w:ascii="Times New Roman" w:hAnsi="Times New Roman" w:cs="Times New Roman"/>
        <w:b w:val="0"/>
        <w:i w:val="0"/>
        <w:caps w:val="0"/>
        <w:color w:val="auto"/>
        <w:u w:val="none"/>
      </w:rPr>
    </w:lvl>
    <w:lvl w:ilvl="6">
      <w:start w:val="1"/>
      <w:numFmt w:val="decimal"/>
      <w:pStyle w:val="TabbedL7"/>
      <w:lvlText w:val="%7)"/>
      <w:lvlJc w:val="left"/>
      <w:pPr>
        <w:tabs>
          <w:tab w:val="num" w:pos="5760"/>
        </w:tabs>
        <w:ind w:firstLine="5040"/>
      </w:pPr>
      <w:rPr>
        <w:rFonts w:ascii="Times New Roman" w:hAnsi="Times New Roman" w:cs="Times New Roman"/>
        <w:b w:val="0"/>
        <w:i w:val="0"/>
        <w:caps w:val="0"/>
        <w:color w:val="auto"/>
        <w:u w:val="none"/>
      </w:rPr>
    </w:lvl>
    <w:lvl w:ilvl="7">
      <w:start w:val="1"/>
      <w:numFmt w:val="lowerLetter"/>
      <w:pStyle w:val="TabbedL8"/>
      <w:lvlText w:val="%8)"/>
      <w:lvlJc w:val="left"/>
      <w:pPr>
        <w:tabs>
          <w:tab w:val="num" w:pos="6480"/>
        </w:tabs>
        <w:ind w:firstLine="5760"/>
      </w:pPr>
      <w:rPr>
        <w:rFonts w:ascii="Times New Roman" w:hAnsi="Times New Roman" w:cs="Times New Roman"/>
        <w:b w:val="0"/>
        <w:i w:val="0"/>
        <w:caps w:val="0"/>
        <w:color w:val="auto"/>
        <w:u w:val="none"/>
      </w:rPr>
    </w:lvl>
    <w:lvl w:ilvl="8">
      <w:start w:val="1"/>
      <w:numFmt w:val="lowerRoman"/>
      <w:pStyle w:val="TabbedL9"/>
      <w:lvlText w:val="%9)"/>
      <w:lvlJc w:val="left"/>
      <w:pPr>
        <w:tabs>
          <w:tab w:val="num" w:pos="7200"/>
        </w:tabs>
        <w:ind w:firstLine="6480"/>
      </w:pPr>
      <w:rPr>
        <w:rFonts w:ascii="Times New Roman" w:hAnsi="Times New Roman" w:cs="Times New Roman"/>
        <w:b w:val="0"/>
        <w:i w:val="0"/>
        <w:caps w:val="0"/>
        <w:color w:val="auto"/>
        <w:u w:val="none"/>
      </w:rPr>
    </w:lvl>
  </w:abstractNum>
  <w:abstractNum w:abstractNumId="4" w15:restartNumberingAfterBreak="0">
    <w:nsid w:val="600B45F8"/>
    <w:multiLevelType w:val="multilevel"/>
    <w:tmpl w:val="127E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403D5B"/>
    <w:multiLevelType w:val="multilevel"/>
    <w:tmpl w:val="388E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1B4456"/>
    <w:multiLevelType w:val="hybridMultilevel"/>
    <w:tmpl w:val="BF581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8E"/>
    <w:rsid w:val="000057DA"/>
    <w:rsid w:val="000371DB"/>
    <w:rsid w:val="00043FBB"/>
    <w:rsid w:val="00055EC4"/>
    <w:rsid w:val="00056580"/>
    <w:rsid w:val="00082618"/>
    <w:rsid w:val="0008588E"/>
    <w:rsid w:val="000A64AC"/>
    <w:rsid w:val="000B75A9"/>
    <w:rsid w:val="000C2E44"/>
    <w:rsid w:val="000D3D61"/>
    <w:rsid w:val="000D3F12"/>
    <w:rsid w:val="000E01D1"/>
    <w:rsid w:val="000E6243"/>
    <w:rsid w:val="000F063A"/>
    <w:rsid w:val="000F2CED"/>
    <w:rsid w:val="000F753B"/>
    <w:rsid w:val="00105C39"/>
    <w:rsid w:val="00115804"/>
    <w:rsid w:val="00127F1A"/>
    <w:rsid w:val="00136568"/>
    <w:rsid w:val="0016276F"/>
    <w:rsid w:val="00165E0C"/>
    <w:rsid w:val="001717EA"/>
    <w:rsid w:val="0017490B"/>
    <w:rsid w:val="00175C04"/>
    <w:rsid w:val="001928A9"/>
    <w:rsid w:val="001D394C"/>
    <w:rsid w:val="00202D76"/>
    <w:rsid w:val="00212AC8"/>
    <w:rsid w:val="0022727B"/>
    <w:rsid w:val="00235243"/>
    <w:rsid w:val="00250FC2"/>
    <w:rsid w:val="00252D16"/>
    <w:rsid w:val="00253719"/>
    <w:rsid w:val="00260EE2"/>
    <w:rsid w:val="00272CB4"/>
    <w:rsid w:val="00287C30"/>
    <w:rsid w:val="002A2CAA"/>
    <w:rsid w:val="002A6DA2"/>
    <w:rsid w:val="002D0A18"/>
    <w:rsid w:val="002D2363"/>
    <w:rsid w:val="002D3E12"/>
    <w:rsid w:val="002E0D04"/>
    <w:rsid w:val="002E6FE1"/>
    <w:rsid w:val="002F7F1C"/>
    <w:rsid w:val="00304055"/>
    <w:rsid w:val="00307047"/>
    <w:rsid w:val="00315EAF"/>
    <w:rsid w:val="00333446"/>
    <w:rsid w:val="003466F5"/>
    <w:rsid w:val="003501CC"/>
    <w:rsid w:val="00354AE3"/>
    <w:rsid w:val="003617E1"/>
    <w:rsid w:val="00367B22"/>
    <w:rsid w:val="003827B0"/>
    <w:rsid w:val="0038333D"/>
    <w:rsid w:val="00394D0D"/>
    <w:rsid w:val="00397B2F"/>
    <w:rsid w:val="003B26DD"/>
    <w:rsid w:val="003C7272"/>
    <w:rsid w:val="003E138A"/>
    <w:rsid w:val="003E3267"/>
    <w:rsid w:val="003F463D"/>
    <w:rsid w:val="004319D5"/>
    <w:rsid w:val="00433EB3"/>
    <w:rsid w:val="00442F62"/>
    <w:rsid w:val="00445E46"/>
    <w:rsid w:val="00452612"/>
    <w:rsid w:val="004553D4"/>
    <w:rsid w:val="004931C8"/>
    <w:rsid w:val="004A3A34"/>
    <w:rsid w:val="004A554F"/>
    <w:rsid w:val="004B2DBC"/>
    <w:rsid w:val="004B358E"/>
    <w:rsid w:val="004D073E"/>
    <w:rsid w:val="004E25CF"/>
    <w:rsid w:val="00507D98"/>
    <w:rsid w:val="00517FBD"/>
    <w:rsid w:val="00527021"/>
    <w:rsid w:val="00552E1E"/>
    <w:rsid w:val="005719B5"/>
    <w:rsid w:val="005727B7"/>
    <w:rsid w:val="00581FA9"/>
    <w:rsid w:val="00582291"/>
    <w:rsid w:val="005839AB"/>
    <w:rsid w:val="00584C78"/>
    <w:rsid w:val="0059129B"/>
    <w:rsid w:val="005E4FB0"/>
    <w:rsid w:val="005F4BE3"/>
    <w:rsid w:val="00621F96"/>
    <w:rsid w:val="0062472D"/>
    <w:rsid w:val="00630CFE"/>
    <w:rsid w:val="00633E29"/>
    <w:rsid w:val="006350A5"/>
    <w:rsid w:val="00637011"/>
    <w:rsid w:val="0066007D"/>
    <w:rsid w:val="00692452"/>
    <w:rsid w:val="006B376D"/>
    <w:rsid w:val="006F588C"/>
    <w:rsid w:val="006F6C46"/>
    <w:rsid w:val="00703729"/>
    <w:rsid w:val="00710678"/>
    <w:rsid w:val="0071077B"/>
    <w:rsid w:val="00711F2F"/>
    <w:rsid w:val="00744122"/>
    <w:rsid w:val="00745E50"/>
    <w:rsid w:val="00750CE5"/>
    <w:rsid w:val="007558F4"/>
    <w:rsid w:val="00761502"/>
    <w:rsid w:val="0076226D"/>
    <w:rsid w:val="0077080B"/>
    <w:rsid w:val="007725CC"/>
    <w:rsid w:val="007A60B6"/>
    <w:rsid w:val="007A6839"/>
    <w:rsid w:val="007B2FA3"/>
    <w:rsid w:val="0080463A"/>
    <w:rsid w:val="00805C04"/>
    <w:rsid w:val="0081538C"/>
    <w:rsid w:val="00822AE9"/>
    <w:rsid w:val="00850C65"/>
    <w:rsid w:val="00860A5E"/>
    <w:rsid w:val="00862F03"/>
    <w:rsid w:val="008A268C"/>
    <w:rsid w:val="008A7458"/>
    <w:rsid w:val="00905280"/>
    <w:rsid w:val="0090653D"/>
    <w:rsid w:val="0091612E"/>
    <w:rsid w:val="00922365"/>
    <w:rsid w:val="00951289"/>
    <w:rsid w:val="00953489"/>
    <w:rsid w:val="009537DB"/>
    <w:rsid w:val="00957F61"/>
    <w:rsid w:val="009A385B"/>
    <w:rsid w:val="009A49CA"/>
    <w:rsid w:val="009B791C"/>
    <w:rsid w:val="009E1DE4"/>
    <w:rsid w:val="009F0465"/>
    <w:rsid w:val="009F3681"/>
    <w:rsid w:val="009F5CC2"/>
    <w:rsid w:val="00A34F43"/>
    <w:rsid w:val="00A56B47"/>
    <w:rsid w:val="00A5745A"/>
    <w:rsid w:val="00A63235"/>
    <w:rsid w:val="00A65316"/>
    <w:rsid w:val="00A7687B"/>
    <w:rsid w:val="00AA5AA7"/>
    <w:rsid w:val="00AD40D1"/>
    <w:rsid w:val="00AF1990"/>
    <w:rsid w:val="00B11531"/>
    <w:rsid w:val="00B12A27"/>
    <w:rsid w:val="00B15EBF"/>
    <w:rsid w:val="00B44AFF"/>
    <w:rsid w:val="00B710B9"/>
    <w:rsid w:val="00B71232"/>
    <w:rsid w:val="00B71666"/>
    <w:rsid w:val="00B760B3"/>
    <w:rsid w:val="00B819A7"/>
    <w:rsid w:val="00BA7A5F"/>
    <w:rsid w:val="00BB164B"/>
    <w:rsid w:val="00BC6AC8"/>
    <w:rsid w:val="00BE22F3"/>
    <w:rsid w:val="00C11CCE"/>
    <w:rsid w:val="00C1201D"/>
    <w:rsid w:val="00C16044"/>
    <w:rsid w:val="00C16937"/>
    <w:rsid w:val="00C17AA0"/>
    <w:rsid w:val="00C6108E"/>
    <w:rsid w:val="00C730BB"/>
    <w:rsid w:val="00C93C2A"/>
    <w:rsid w:val="00CA7A49"/>
    <w:rsid w:val="00CC1B77"/>
    <w:rsid w:val="00CF0BD0"/>
    <w:rsid w:val="00CF1207"/>
    <w:rsid w:val="00D06FAE"/>
    <w:rsid w:val="00D1518D"/>
    <w:rsid w:val="00D1592D"/>
    <w:rsid w:val="00D36725"/>
    <w:rsid w:val="00D536C3"/>
    <w:rsid w:val="00D661FD"/>
    <w:rsid w:val="00D761F8"/>
    <w:rsid w:val="00D92E72"/>
    <w:rsid w:val="00DB1600"/>
    <w:rsid w:val="00DC21D2"/>
    <w:rsid w:val="00DD6DE2"/>
    <w:rsid w:val="00E05C75"/>
    <w:rsid w:val="00E17F3C"/>
    <w:rsid w:val="00E30AF9"/>
    <w:rsid w:val="00E35CA4"/>
    <w:rsid w:val="00E671A6"/>
    <w:rsid w:val="00E770FC"/>
    <w:rsid w:val="00E918F6"/>
    <w:rsid w:val="00E9779C"/>
    <w:rsid w:val="00EB07E2"/>
    <w:rsid w:val="00EB618D"/>
    <w:rsid w:val="00F0171B"/>
    <w:rsid w:val="00F07310"/>
    <w:rsid w:val="00F47340"/>
    <w:rsid w:val="00F671BC"/>
    <w:rsid w:val="00F8748F"/>
    <w:rsid w:val="00F90610"/>
    <w:rsid w:val="00F93D30"/>
    <w:rsid w:val="00FA32D3"/>
    <w:rsid w:val="00FB25FE"/>
    <w:rsid w:val="00FB61CE"/>
    <w:rsid w:val="00FE035A"/>
    <w:rsid w:val="00FF5F4E"/>
    <w:rsid w:val="00FF6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B85239"/>
  <w15:docId w15:val="{50AC1DF1-8F3E-45CC-B405-E23013DB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58E"/>
    <w:pPr>
      <w:tabs>
        <w:tab w:val="center" w:pos="4680"/>
        <w:tab w:val="right" w:pos="9360"/>
      </w:tabs>
    </w:pPr>
  </w:style>
  <w:style w:type="character" w:customStyle="1" w:styleId="HeaderChar">
    <w:name w:val="Header Char"/>
    <w:basedOn w:val="DefaultParagraphFont"/>
    <w:link w:val="Header"/>
    <w:uiPriority w:val="99"/>
    <w:rsid w:val="004B358E"/>
  </w:style>
  <w:style w:type="paragraph" w:styleId="Footer">
    <w:name w:val="footer"/>
    <w:basedOn w:val="Normal"/>
    <w:link w:val="FooterChar"/>
    <w:uiPriority w:val="99"/>
    <w:unhideWhenUsed/>
    <w:rsid w:val="004B358E"/>
    <w:pPr>
      <w:tabs>
        <w:tab w:val="center" w:pos="4680"/>
        <w:tab w:val="right" w:pos="9360"/>
      </w:tabs>
    </w:pPr>
  </w:style>
  <w:style w:type="character" w:customStyle="1" w:styleId="FooterChar">
    <w:name w:val="Footer Char"/>
    <w:basedOn w:val="DefaultParagraphFont"/>
    <w:link w:val="Footer"/>
    <w:uiPriority w:val="99"/>
    <w:rsid w:val="004B358E"/>
  </w:style>
  <w:style w:type="paragraph" w:styleId="BalloonText">
    <w:name w:val="Balloon Text"/>
    <w:basedOn w:val="Normal"/>
    <w:link w:val="BalloonTextChar"/>
    <w:uiPriority w:val="99"/>
    <w:semiHidden/>
    <w:unhideWhenUsed/>
    <w:rsid w:val="004B35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358E"/>
    <w:rPr>
      <w:rFonts w:ascii="Times New Roman" w:hAnsi="Times New Roman" w:cs="Times New Roman"/>
      <w:sz w:val="18"/>
      <w:szCs w:val="18"/>
    </w:rPr>
  </w:style>
  <w:style w:type="character" w:styleId="PageNumber">
    <w:name w:val="page number"/>
    <w:basedOn w:val="DefaultParagraphFont"/>
    <w:uiPriority w:val="99"/>
    <w:semiHidden/>
    <w:unhideWhenUsed/>
    <w:rsid w:val="00082618"/>
  </w:style>
  <w:style w:type="character" w:styleId="Hyperlink">
    <w:name w:val="Hyperlink"/>
    <w:basedOn w:val="DefaultParagraphFont"/>
    <w:uiPriority w:val="99"/>
    <w:unhideWhenUsed/>
    <w:rsid w:val="003827B0"/>
    <w:rPr>
      <w:color w:val="0563C1" w:themeColor="hyperlink"/>
      <w:u w:val="single"/>
    </w:rPr>
  </w:style>
  <w:style w:type="character" w:customStyle="1" w:styleId="UnresolvedMention1">
    <w:name w:val="Unresolved Mention1"/>
    <w:basedOn w:val="DefaultParagraphFont"/>
    <w:uiPriority w:val="99"/>
    <w:semiHidden/>
    <w:unhideWhenUsed/>
    <w:rsid w:val="003827B0"/>
    <w:rPr>
      <w:color w:val="605E5C"/>
      <w:shd w:val="clear" w:color="auto" w:fill="E1DFDD"/>
    </w:rPr>
  </w:style>
  <w:style w:type="paragraph" w:styleId="Salutation">
    <w:name w:val="Salutation"/>
    <w:basedOn w:val="Normal"/>
    <w:next w:val="Normal"/>
    <w:link w:val="SalutationChar"/>
    <w:rsid w:val="0016276F"/>
    <w:pPr>
      <w:spacing w:before="240" w:after="240"/>
    </w:pPr>
    <w:rPr>
      <w:rFonts w:ascii="Times New Roman" w:eastAsia="Times New Roman" w:hAnsi="Times New Roman" w:cs="Times New Roman"/>
      <w:szCs w:val="20"/>
    </w:rPr>
  </w:style>
  <w:style w:type="character" w:customStyle="1" w:styleId="SalutationChar">
    <w:name w:val="Salutation Char"/>
    <w:basedOn w:val="DefaultParagraphFont"/>
    <w:link w:val="Salutation"/>
    <w:rsid w:val="0016276F"/>
    <w:rPr>
      <w:rFonts w:ascii="Times New Roman" w:eastAsia="Times New Roman" w:hAnsi="Times New Roman" w:cs="Times New Roman"/>
      <w:szCs w:val="20"/>
    </w:rPr>
  </w:style>
  <w:style w:type="paragraph" w:styleId="BodyText">
    <w:name w:val="Body Text"/>
    <w:basedOn w:val="Normal"/>
    <w:link w:val="BodyTextChar"/>
    <w:uiPriority w:val="99"/>
    <w:unhideWhenUsed/>
    <w:rsid w:val="0016276F"/>
    <w:pPr>
      <w:spacing w:after="120" w:line="276" w:lineRule="auto"/>
    </w:pPr>
    <w:rPr>
      <w:rFonts w:ascii="Calibri" w:eastAsia="Calibri" w:hAnsi="Calibri" w:cs="Times New Roman"/>
      <w:sz w:val="22"/>
      <w:szCs w:val="22"/>
    </w:rPr>
  </w:style>
  <w:style w:type="character" w:customStyle="1" w:styleId="BodyTextChar">
    <w:name w:val="Body Text Char"/>
    <w:basedOn w:val="DefaultParagraphFont"/>
    <w:link w:val="BodyText"/>
    <w:uiPriority w:val="99"/>
    <w:rsid w:val="0016276F"/>
    <w:rPr>
      <w:rFonts w:ascii="Calibri" w:eastAsia="Calibri" w:hAnsi="Calibri" w:cs="Times New Roman"/>
      <w:sz w:val="22"/>
      <w:szCs w:val="22"/>
    </w:rPr>
  </w:style>
  <w:style w:type="paragraph" w:customStyle="1" w:styleId="LetterSignature">
    <w:name w:val="Letter Signature"/>
    <w:basedOn w:val="Normal"/>
    <w:rsid w:val="0016276F"/>
    <w:pPr>
      <w:ind w:left="4680"/>
      <w:jc w:val="both"/>
    </w:pPr>
    <w:rPr>
      <w:rFonts w:ascii="Times New Roman" w:eastAsia="Times New Roman" w:hAnsi="Times New Roman" w:cs="Times New Roman"/>
      <w:szCs w:val="20"/>
    </w:rPr>
  </w:style>
  <w:style w:type="paragraph" w:customStyle="1" w:styleId="TabbedL1">
    <w:name w:val="Tabbed_L1"/>
    <w:basedOn w:val="Normal"/>
    <w:next w:val="BodyText"/>
    <w:rsid w:val="0016276F"/>
    <w:pPr>
      <w:numPr>
        <w:numId w:val="1"/>
      </w:numPr>
      <w:spacing w:after="240"/>
      <w:jc w:val="both"/>
      <w:outlineLvl w:val="0"/>
    </w:pPr>
    <w:rPr>
      <w:rFonts w:ascii="Times New Roman" w:eastAsia="Times New Roman" w:hAnsi="Times New Roman" w:cs="Times New Roman"/>
      <w:szCs w:val="20"/>
    </w:rPr>
  </w:style>
  <w:style w:type="paragraph" w:customStyle="1" w:styleId="TabbedL2">
    <w:name w:val="Tabbed_L2"/>
    <w:basedOn w:val="TabbedL1"/>
    <w:next w:val="BodyText"/>
    <w:rsid w:val="0016276F"/>
    <w:pPr>
      <w:numPr>
        <w:ilvl w:val="1"/>
      </w:numPr>
      <w:jc w:val="left"/>
      <w:outlineLvl w:val="1"/>
    </w:pPr>
  </w:style>
  <w:style w:type="paragraph" w:customStyle="1" w:styleId="TabbedL3">
    <w:name w:val="Tabbed_L3"/>
    <w:basedOn w:val="TabbedL2"/>
    <w:next w:val="BodyText"/>
    <w:rsid w:val="0016276F"/>
    <w:pPr>
      <w:numPr>
        <w:ilvl w:val="2"/>
      </w:numPr>
      <w:outlineLvl w:val="2"/>
    </w:pPr>
  </w:style>
  <w:style w:type="paragraph" w:customStyle="1" w:styleId="TabbedL4">
    <w:name w:val="Tabbed_L4"/>
    <w:basedOn w:val="TabbedL3"/>
    <w:next w:val="BodyText"/>
    <w:rsid w:val="0016276F"/>
    <w:pPr>
      <w:numPr>
        <w:ilvl w:val="3"/>
      </w:numPr>
      <w:outlineLvl w:val="3"/>
    </w:pPr>
  </w:style>
  <w:style w:type="paragraph" w:customStyle="1" w:styleId="TabbedL5">
    <w:name w:val="Tabbed_L5"/>
    <w:basedOn w:val="TabbedL4"/>
    <w:next w:val="BodyText"/>
    <w:rsid w:val="0016276F"/>
    <w:pPr>
      <w:numPr>
        <w:ilvl w:val="4"/>
      </w:numPr>
      <w:outlineLvl w:val="4"/>
    </w:pPr>
  </w:style>
  <w:style w:type="paragraph" w:customStyle="1" w:styleId="TabbedL6">
    <w:name w:val="Tabbed_L6"/>
    <w:basedOn w:val="TabbedL5"/>
    <w:next w:val="BodyText"/>
    <w:rsid w:val="0016276F"/>
    <w:pPr>
      <w:numPr>
        <w:ilvl w:val="5"/>
      </w:numPr>
      <w:outlineLvl w:val="5"/>
    </w:pPr>
  </w:style>
  <w:style w:type="paragraph" w:customStyle="1" w:styleId="TabbedL7">
    <w:name w:val="Tabbed_L7"/>
    <w:basedOn w:val="TabbedL6"/>
    <w:next w:val="BodyText"/>
    <w:rsid w:val="0016276F"/>
    <w:pPr>
      <w:numPr>
        <w:ilvl w:val="6"/>
      </w:numPr>
      <w:outlineLvl w:val="6"/>
    </w:pPr>
  </w:style>
  <w:style w:type="paragraph" w:customStyle="1" w:styleId="TabbedL8">
    <w:name w:val="Tabbed_L8"/>
    <w:basedOn w:val="TabbedL7"/>
    <w:next w:val="BodyText"/>
    <w:rsid w:val="0016276F"/>
    <w:pPr>
      <w:numPr>
        <w:ilvl w:val="7"/>
      </w:numPr>
      <w:outlineLvl w:val="7"/>
    </w:pPr>
  </w:style>
  <w:style w:type="paragraph" w:customStyle="1" w:styleId="TabbedL9">
    <w:name w:val="Tabbed_L9"/>
    <w:basedOn w:val="TabbedL8"/>
    <w:next w:val="BodyText"/>
    <w:rsid w:val="0016276F"/>
    <w:pPr>
      <w:numPr>
        <w:ilvl w:val="8"/>
      </w:numPr>
      <w:outlineLvl w:val="8"/>
    </w:pPr>
  </w:style>
  <w:style w:type="paragraph" w:styleId="DocumentMap">
    <w:name w:val="Document Map"/>
    <w:basedOn w:val="Normal"/>
    <w:link w:val="DocumentMapChar"/>
    <w:uiPriority w:val="99"/>
    <w:semiHidden/>
    <w:unhideWhenUsed/>
    <w:rsid w:val="009F5CC2"/>
    <w:rPr>
      <w:rFonts w:ascii="Lucida Grande" w:hAnsi="Lucida Grande" w:cs="Lucida Grande"/>
    </w:rPr>
  </w:style>
  <w:style w:type="character" w:customStyle="1" w:styleId="DocumentMapChar">
    <w:name w:val="Document Map Char"/>
    <w:basedOn w:val="DefaultParagraphFont"/>
    <w:link w:val="DocumentMap"/>
    <w:uiPriority w:val="99"/>
    <w:semiHidden/>
    <w:rsid w:val="009F5CC2"/>
    <w:rPr>
      <w:rFonts w:ascii="Lucida Grande" w:hAnsi="Lucida Grande" w:cs="Lucida Grande"/>
    </w:rPr>
  </w:style>
  <w:style w:type="character" w:customStyle="1" w:styleId="UnresolvedMention2">
    <w:name w:val="Unresolved Mention2"/>
    <w:basedOn w:val="DefaultParagraphFont"/>
    <w:uiPriority w:val="99"/>
    <w:semiHidden/>
    <w:unhideWhenUsed/>
    <w:rsid w:val="00D92E72"/>
    <w:rPr>
      <w:color w:val="605E5C"/>
      <w:shd w:val="clear" w:color="auto" w:fill="E1DFDD"/>
    </w:rPr>
  </w:style>
  <w:style w:type="paragraph" w:styleId="ListParagraph">
    <w:name w:val="List Paragraph"/>
    <w:basedOn w:val="Normal"/>
    <w:uiPriority w:val="34"/>
    <w:qFormat/>
    <w:rsid w:val="000E0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940665">
      <w:bodyDiv w:val="1"/>
      <w:marLeft w:val="0"/>
      <w:marRight w:val="0"/>
      <w:marTop w:val="0"/>
      <w:marBottom w:val="0"/>
      <w:divBdr>
        <w:top w:val="none" w:sz="0" w:space="0" w:color="auto"/>
        <w:left w:val="none" w:sz="0" w:space="0" w:color="auto"/>
        <w:bottom w:val="none" w:sz="0" w:space="0" w:color="auto"/>
        <w:right w:val="none" w:sz="0" w:space="0" w:color="auto"/>
      </w:divBdr>
      <w:divsChild>
        <w:div w:id="1112743610">
          <w:marLeft w:val="0"/>
          <w:marRight w:val="0"/>
          <w:marTop w:val="0"/>
          <w:marBottom w:val="0"/>
          <w:divBdr>
            <w:top w:val="none" w:sz="0" w:space="0" w:color="auto"/>
            <w:left w:val="none" w:sz="0" w:space="0" w:color="auto"/>
            <w:bottom w:val="none" w:sz="0" w:space="0" w:color="auto"/>
            <w:right w:val="none" w:sz="0" w:space="0" w:color="auto"/>
          </w:divBdr>
          <w:divsChild>
            <w:div w:id="242225939">
              <w:marLeft w:val="0"/>
              <w:marRight w:val="0"/>
              <w:marTop w:val="0"/>
              <w:marBottom w:val="0"/>
              <w:divBdr>
                <w:top w:val="none" w:sz="0" w:space="0" w:color="auto"/>
                <w:left w:val="none" w:sz="0" w:space="0" w:color="auto"/>
                <w:bottom w:val="none" w:sz="0" w:space="0" w:color="auto"/>
                <w:right w:val="none" w:sz="0" w:space="0" w:color="auto"/>
              </w:divBdr>
              <w:divsChild>
                <w:div w:id="1378313163">
                  <w:marLeft w:val="0"/>
                  <w:marRight w:val="0"/>
                  <w:marTop w:val="0"/>
                  <w:marBottom w:val="0"/>
                  <w:divBdr>
                    <w:top w:val="none" w:sz="0" w:space="0" w:color="auto"/>
                    <w:left w:val="none" w:sz="0" w:space="0" w:color="auto"/>
                    <w:bottom w:val="none" w:sz="0" w:space="0" w:color="auto"/>
                    <w:right w:val="none" w:sz="0" w:space="0" w:color="auto"/>
                  </w:divBdr>
                  <w:divsChild>
                    <w:div w:id="1598321998">
                      <w:marLeft w:val="0"/>
                      <w:marRight w:val="0"/>
                      <w:marTop w:val="0"/>
                      <w:marBottom w:val="0"/>
                      <w:divBdr>
                        <w:top w:val="none" w:sz="0" w:space="0" w:color="auto"/>
                        <w:left w:val="none" w:sz="0" w:space="0" w:color="auto"/>
                        <w:bottom w:val="none" w:sz="0" w:space="0" w:color="auto"/>
                        <w:right w:val="none" w:sz="0" w:space="0" w:color="auto"/>
                      </w:divBdr>
                      <w:divsChild>
                        <w:div w:id="49501422">
                          <w:marLeft w:val="0"/>
                          <w:marRight w:val="0"/>
                          <w:marTop w:val="0"/>
                          <w:marBottom w:val="0"/>
                          <w:divBdr>
                            <w:top w:val="none" w:sz="0" w:space="0" w:color="auto"/>
                            <w:left w:val="none" w:sz="0" w:space="0" w:color="auto"/>
                            <w:bottom w:val="none" w:sz="0" w:space="0" w:color="auto"/>
                            <w:right w:val="none" w:sz="0" w:space="0" w:color="auto"/>
                          </w:divBdr>
                          <w:divsChild>
                            <w:div w:id="1146044017">
                              <w:marLeft w:val="0"/>
                              <w:marRight w:val="0"/>
                              <w:marTop w:val="0"/>
                              <w:marBottom w:val="0"/>
                              <w:divBdr>
                                <w:top w:val="none" w:sz="0" w:space="0" w:color="auto"/>
                                <w:left w:val="none" w:sz="0" w:space="0" w:color="auto"/>
                                <w:bottom w:val="none" w:sz="0" w:space="0" w:color="auto"/>
                                <w:right w:val="none" w:sz="0" w:space="0" w:color="auto"/>
                              </w:divBdr>
                              <w:divsChild>
                                <w:div w:id="1488084690">
                                  <w:marLeft w:val="0"/>
                                  <w:marRight w:val="0"/>
                                  <w:marTop w:val="0"/>
                                  <w:marBottom w:val="0"/>
                                  <w:divBdr>
                                    <w:top w:val="none" w:sz="0" w:space="0" w:color="auto"/>
                                    <w:left w:val="none" w:sz="0" w:space="0" w:color="auto"/>
                                    <w:bottom w:val="none" w:sz="0" w:space="0" w:color="auto"/>
                                    <w:right w:val="none" w:sz="0" w:space="0" w:color="auto"/>
                                  </w:divBdr>
                                  <w:divsChild>
                                    <w:div w:id="1257130211">
                                      <w:marLeft w:val="0"/>
                                      <w:marRight w:val="0"/>
                                      <w:marTop w:val="0"/>
                                      <w:marBottom w:val="0"/>
                                      <w:divBdr>
                                        <w:top w:val="none" w:sz="0" w:space="0" w:color="auto"/>
                                        <w:left w:val="none" w:sz="0" w:space="0" w:color="auto"/>
                                        <w:bottom w:val="none" w:sz="0" w:space="0" w:color="auto"/>
                                        <w:right w:val="none" w:sz="0" w:space="0" w:color="auto"/>
                                      </w:divBdr>
                                      <w:divsChild>
                                        <w:div w:id="591469568">
                                          <w:marLeft w:val="0"/>
                                          <w:marRight w:val="0"/>
                                          <w:marTop w:val="0"/>
                                          <w:marBottom w:val="0"/>
                                          <w:divBdr>
                                            <w:top w:val="none" w:sz="0" w:space="0" w:color="auto"/>
                                            <w:left w:val="none" w:sz="0" w:space="0" w:color="auto"/>
                                            <w:bottom w:val="none" w:sz="0" w:space="0" w:color="auto"/>
                                            <w:right w:val="none" w:sz="0" w:space="0" w:color="auto"/>
                                          </w:divBdr>
                                          <w:divsChild>
                                            <w:div w:id="2029064708">
                                              <w:marLeft w:val="0"/>
                                              <w:marRight w:val="0"/>
                                              <w:marTop w:val="0"/>
                                              <w:marBottom w:val="0"/>
                                              <w:divBdr>
                                                <w:top w:val="none" w:sz="0" w:space="0" w:color="auto"/>
                                                <w:left w:val="none" w:sz="0" w:space="0" w:color="auto"/>
                                                <w:bottom w:val="none" w:sz="0" w:space="0" w:color="auto"/>
                                                <w:right w:val="none" w:sz="0" w:space="0" w:color="auto"/>
                                              </w:divBdr>
                                              <w:divsChild>
                                                <w:div w:id="110589763">
                                                  <w:marLeft w:val="0"/>
                                                  <w:marRight w:val="0"/>
                                                  <w:marTop w:val="0"/>
                                                  <w:marBottom w:val="0"/>
                                                  <w:divBdr>
                                                    <w:top w:val="none" w:sz="0" w:space="0" w:color="auto"/>
                                                    <w:left w:val="none" w:sz="0" w:space="0" w:color="auto"/>
                                                    <w:bottom w:val="none" w:sz="0" w:space="0" w:color="auto"/>
                                                    <w:right w:val="none" w:sz="0" w:space="0" w:color="auto"/>
                                                  </w:divBdr>
                                                  <w:divsChild>
                                                    <w:div w:id="12480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farhangmedcof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4047</Characters>
  <Application>Microsoft Office Word</Application>
  <DocSecurity>0</DocSecurity>
  <PresentationFormat>15|.DOCX</PresentationFormat>
  <Lines>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00646823.1</dc:subject>
  <dc:creator>Kristen L. Wendler</dc:creator>
  <cp:keywords/>
  <dc:description/>
  <cp:lastModifiedBy>Kristen L. Wendler</cp:lastModifiedBy>
  <cp:revision>2</cp:revision>
  <cp:lastPrinted>2020-01-08T00:46:00Z</cp:lastPrinted>
  <dcterms:created xsi:type="dcterms:W3CDTF">2020-05-12T04:22:00Z</dcterms:created>
  <dcterms:modified xsi:type="dcterms:W3CDTF">2020-05-12T04:22:00Z</dcterms:modified>
</cp:coreProperties>
</file>