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6ABB" w14:textId="77777777" w:rsidR="001C367B" w:rsidRDefault="001C367B" w:rsidP="001C367B">
      <w:pPr>
        <w:widowControl w:val="0"/>
        <w:tabs>
          <w:tab w:val="left" w:pos="3237"/>
        </w:tabs>
        <w:rPr>
          <w:rFonts w:ascii="Franklin Gothic Book" w:eastAsia="Times New Roman" w:hAnsi="Franklin Gothic Book"/>
          <w:sz w:val="24"/>
          <w:szCs w:val="24"/>
        </w:rPr>
      </w:pPr>
    </w:p>
    <w:p w14:paraId="41E0D36F" w14:textId="77777777" w:rsidR="001C367B" w:rsidRDefault="001C367B" w:rsidP="001C367B">
      <w:pPr>
        <w:widowControl w:val="0"/>
        <w:tabs>
          <w:tab w:val="left" w:pos="3237"/>
        </w:tabs>
        <w:rPr>
          <w:rFonts w:ascii="Franklin Gothic Book" w:eastAsia="Times New Roman" w:hAnsi="Franklin Gothic Book"/>
          <w:sz w:val="24"/>
          <w:szCs w:val="24"/>
        </w:rPr>
      </w:pPr>
    </w:p>
    <w:p w14:paraId="7544AD89" w14:textId="77777777" w:rsidR="001C367B" w:rsidRDefault="001C367B" w:rsidP="001C367B">
      <w:pPr>
        <w:widowControl w:val="0"/>
        <w:tabs>
          <w:tab w:val="left" w:pos="3237"/>
        </w:tabs>
        <w:rPr>
          <w:rFonts w:ascii="Franklin Gothic Book" w:eastAsia="Times New Roman" w:hAnsi="Franklin Gothic Book"/>
          <w:sz w:val="24"/>
          <w:szCs w:val="24"/>
        </w:rPr>
      </w:pPr>
    </w:p>
    <w:p w14:paraId="22BDE071" w14:textId="691C1453" w:rsidR="005934FC" w:rsidRPr="003A6270" w:rsidRDefault="001C367B" w:rsidP="001C367B">
      <w:pPr>
        <w:pStyle w:val="Heading1"/>
        <w:jc w:val="center"/>
        <w:rPr>
          <w:rFonts w:eastAsia="Times New Roman"/>
          <w:color w:val="005154"/>
          <w:sz w:val="40"/>
          <w:szCs w:val="40"/>
        </w:rPr>
      </w:pPr>
      <w:r w:rsidRPr="003A6270">
        <w:rPr>
          <w:rFonts w:eastAsia="Times New Roman"/>
          <w:color w:val="005154"/>
          <w:sz w:val="40"/>
          <w:szCs w:val="40"/>
        </w:rPr>
        <w:t>Surety Update</w:t>
      </w:r>
    </w:p>
    <w:p w14:paraId="08B97861" w14:textId="5FC87DE3" w:rsidR="001C367B" w:rsidRPr="001C367B" w:rsidRDefault="001C367B" w:rsidP="001C367B">
      <w:pPr>
        <w:widowControl w:val="0"/>
        <w:tabs>
          <w:tab w:val="left" w:pos="3237"/>
        </w:tabs>
        <w:jc w:val="center"/>
        <w:rPr>
          <w:rFonts w:asciiTheme="minorHAnsi" w:eastAsia="Times New Roman" w:hAnsiTheme="minorHAnsi" w:cstheme="minorHAnsi"/>
          <w:i/>
          <w:iCs/>
          <w:sz w:val="24"/>
          <w:szCs w:val="20"/>
        </w:rPr>
      </w:pPr>
      <w:r w:rsidRPr="001C367B">
        <w:rPr>
          <w:rFonts w:asciiTheme="minorHAnsi" w:eastAsia="Times New Roman" w:hAnsiTheme="minorHAnsi" w:cstheme="minorHAnsi"/>
          <w:i/>
          <w:iCs/>
          <w:sz w:val="24"/>
          <w:szCs w:val="20"/>
        </w:rPr>
        <w:t>November 8, 2023</w:t>
      </w:r>
    </w:p>
    <w:p w14:paraId="69580C0B" w14:textId="1B068BCF" w:rsidR="003A0FE5" w:rsidRPr="006010BC" w:rsidRDefault="003A0FE5" w:rsidP="00F76EBC">
      <w:pPr>
        <w:pStyle w:val="TMGBodyText"/>
        <w:rPr>
          <w:sz w:val="28"/>
          <w:szCs w:val="28"/>
        </w:rPr>
      </w:pPr>
    </w:p>
    <w:p w14:paraId="73C9CAB4" w14:textId="3567AD45" w:rsidR="004054DE" w:rsidRPr="006010BC" w:rsidRDefault="004054DE" w:rsidP="006010BC">
      <w:pPr>
        <w:widowControl w:val="0"/>
        <w:jc w:val="center"/>
        <w:rPr>
          <w:rFonts w:asciiTheme="minorHAnsi" w:eastAsia="Times New Roman" w:hAnsiTheme="minorHAnsi" w:cstheme="minorHAnsi"/>
          <w:i/>
          <w:iCs/>
          <w:sz w:val="28"/>
          <w:szCs w:val="28"/>
        </w:rPr>
      </w:pPr>
      <w:r w:rsidRPr="006010BC">
        <w:rPr>
          <w:rFonts w:asciiTheme="minorHAnsi" w:eastAsia="Times New Roman" w:hAnsiTheme="minorHAnsi" w:cstheme="minorHAnsi"/>
          <w:i/>
          <w:iCs/>
          <w:sz w:val="28"/>
          <w:szCs w:val="28"/>
        </w:rPr>
        <w:t>Contractors are still making bundles of money and have healthy backlogs lined up for 2024. Inflation, manpower and supply chain issues are still prevalent, but contractors have found ways to navigate these issues.</w:t>
      </w:r>
    </w:p>
    <w:p w14:paraId="6E26EE9C" w14:textId="77777777" w:rsidR="006010BC" w:rsidRPr="006010BC" w:rsidRDefault="006010BC" w:rsidP="006010BC">
      <w:pPr>
        <w:widowControl w:val="0"/>
        <w:jc w:val="center"/>
        <w:rPr>
          <w:rFonts w:asciiTheme="minorHAnsi" w:eastAsia="Times New Roman" w:hAnsiTheme="minorHAnsi" w:cstheme="minorHAnsi"/>
          <w:sz w:val="28"/>
          <w:szCs w:val="28"/>
        </w:rPr>
      </w:pPr>
    </w:p>
    <w:p w14:paraId="75F98E3B" w14:textId="635B9960" w:rsidR="004054DE" w:rsidRPr="006010BC" w:rsidRDefault="00560B76" w:rsidP="004054DE">
      <w:pPr>
        <w:pStyle w:val="TMGBodyText"/>
        <w:rPr>
          <w:sz w:val="28"/>
          <w:szCs w:val="28"/>
        </w:rPr>
      </w:pPr>
      <w:r w:rsidRPr="006010BC">
        <w:rPr>
          <w:sz w:val="28"/>
          <w:szCs w:val="28"/>
        </w:rPr>
        <w:t>Mergers, Acquisitions and Private Equity present</w:t>
      </w:r>
      <w:r w:rsidR="006010BC">
        <w:rPr>
          <w:sz w:val="28"/>
          <w:szCs w:val="28"/>
        </w:rPr>
        <w:t>ing</w:t>
      </w:r>
      <w:r w:rsidRPr="006010BC">
        <w:rPr>
          <w:sz w:val="28"/>
          <w:szCs w:val="28"/>
        </w:rPr>
        <w:t xml:space="preserve"> new </w:t>
      </w:r>
      <w:r w:rsidR="006010BC">
        <w:rPr>
          <w:sz w:val="28"/>
          <w:szCs w:val="28"/>
        </w:rPr>
        <w:t>&amp;</w:t>
      </w:r>
      <w:r w:rsidR="006010BC" w:rsidRPr="006010BC">
        <w:rPr>
          <w:sz w:val="28"/>
          <w:szCs w:val="28"/>
        </w:rPr>
        <w:t xml:space="preserve"> interesting </w:t>
      </w:r>
      <w:r w:rsidRPr="006010BC">
        <w:rPr>
          <w:sz w:val="28"/>
          <w:szCs w:val="28"/>
        </w:rPr>
        <w:t>opportunities</w:t>
      </w:r>
      <w:r w:rsidR="006010BC" w:rsidRPr="006010BC">
        <w:rPr>
          <w:sz w:val="28"/>
          <w:szCs w:val="28"/>
        </w:rPr>
        <w:t>!</w:t>
      </w:r>
    </w:p>
    <w:p w14:paraId="00911A4B" w14:textId="77777777" w:rsidR="004054DE" w:rsidRPr="006010BC" w:rsidRDefault="004054DE" w:rsidP="004054DE">
      <w:pPr>
        <w:pStyle w:val="TMGBodyText"/>
        <w:rPr>
          <w:sz w:val="28"/>
          <w:szCs w:val="28"/>
        </w:rPr>
      </w:pPr>
    </w:p>
    <w:p w14:paraId="422CF82C" w14:textId="306B8488" w:rsidR="003A0FE5" w:rsidRPr="006010BC" w:rsidRDefault="004054DE" w:rsidP="00560B76">
      <w:pPr>
        <w:pStyle w:val="TMGBodyText"/>
        <w:numPr>
          <w:ilvl w:val="0"/>
          <w:numId w:val="2"/>
        </w:numPr>
        <w:rPr>
          <w:sz w:val="28"/>
          <w:szCs w:val="28"/>
        </w:rPr>
      </w:pPr>
      <w:r w:rsidRPr="006010BC">
        <w:rPr>
          <w:noProof/>
          <w:sz w:val="28"/>
          <w:szCs w:val="28"/>
        </w:rPr>
        <w:drawing>
          <wp:anchor distT="0" distB="0" distL="114300" distR="114300" simplePos="0" relativeHeight="251664384" behindDoc="0" locked="0" layoutInCell="1" allowOverlap="1" wp14:anchorId="6C0E0CFC" wp14:editId="64D4141F">
            <wp:simplePos x="0" y="0"/>
            <wp:positionH relativeFrom="column">
              <wp:posOffset>0</wp:posOffset>
            </wp:positionH>
            <wp:positionV relativeFrom="paragraph">
              <wp:posOffset>17145</wp:posOffset>
            </wp:positionV>
            <wp:extent cx="2213610" cy="2324735"/>
            <wp:effectExtent l="0" t="0" r="0" b="0"/>
            <wp:wrapSquare wrapText="bothSides"/>
            <wp:docPr id="2048396188" name="Picture 3" descr="A person making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96188" name="Picture 3" descr="A person making a 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3610" cy="2324735"/>
                    </a:xfrm>
                    <a:prstGeom prst="rect">
                      <a:avLst/>
                    </a:prstGeom>
                  </pic:spPr>
                </pic:pic>
              </a:graphicData>
            </a:graphic>
            <wp14:sizeRelH relativeFrom="margin">
              <wp14:pctWidth>0</wp14:pctWidth>
            </wp14:sizeRelH>
            <wp14:sizeRelV relativeFrom="margin">
              <wp14:pctHeight>0</wp14:pctHeight>
            </wp14:sizeRelV>
          </wp:anchor>
        </w:drawing>
      </w:r>
      <w:r w:rsidR="00560B76" w:rsidRPr="006010BC">
        <w:rPr>
          <w:sz w:val="28"/>
          <w:szCs w:val="28"/>
        </w:rPr>
        <w:t>Severity of bond claims up relative to bond penal sums on like-for-like claim today v/ 3-4 years ago.</w:t>
      </w:r>
    </w:p>
    <w:p w14:paraId="5780DF6B" w14:textId="171E0825" w:rsidR="00560B76" w:rsidRPr="006010BC" w:rsidRDefault="00560B76" w:rsidP="004054DE">
      <w:pPr>
        <w:pStyle w:val="TMGBodyText"/>
        <w:numPr>
          <w:ilvl w:val="0"/>
          <w:numId w:val="2"/>
        </w:numPr>
        <w:rPr>
          <w:sz w:val="28"/>
          <w:szCs w:val="28"/>
        </w:rPr>
      </w:pPr>
      <w:r w:rsidRPr="006010BC">
        <w:rPr>
          <w:sz w:val="28"/>
          <w:szCs w:val="28"/>
        </w:rPr>
        <w:t xml:space="preserve">Several sureties have experienced significant losses in 2023 with some major carriers posting loss ratios over 100% </w:t>
      </w:r>
    </w:p>
    <w:p w14:paraId="251DE832" w14:textId="448CD64C" w:rsidR="000B3887" w:rsidRPr="006010BC" w:rsidRDefault="00560B76" w:rsidP="004054DE">
      <w:pPr>
        <w:pStyle w:val="TMGBodyText"/>
        <w:numPr>
          <w:ilvl w:val="2"/>
          <w:numId w:val="2"/>
        </w:numPr>
        <w:rPr>
          <w:sz w:val="28"/>
          <w:szCs w:val="28"/>
        </w:rPr>
        <w:sectPr w:rsidR="000B3887" w:rsidRPr="006010BC" w:rsidSect="00395253">
          <w:headerReference w:type="even" r:id="rId9"/>
          <w:headerReference w:type="default" r:id="rId10"/>
          <w:footerReference w:type="even" r:id="rId11"/>
          <w:footerReference w:type="default" r:id="rId12"/>
          <w:pgSz w:w="12240" w:h="15840"/>
          <w:pgMar w:top="630" w:right="900" w:bottom="1440" w:left="1440" w:header="144" w:footer="288" w:gutter="0"/>
          <w:cols w:space="720"/>
          <w:docGrid w:linePitch="360"/>
        </w:sectPr>
      </w:pPr>
      <w:r w:rsidRPr="006010BC">
        <w:rPr>
          <w:sz w:val="28"/>
          <w:szCs w:val="28"/>
        </w:rPr>
        <w:t>One major surety wrote a check for $140 million to pay off the bond penalty without trying to complete the job.  That shows how upside down</w:t>
      </w:r>
      <w:r w:rsidR="004054DE" w:rsidRPr="006010BC">
        <w:rPr>
          <w:sz w:val="28"/>
          <w:szCs w:val="28"/>
        </w:rPr>
        <w:t xml:space="preserve"> the job was.</w:t>
      </w:r>
    </w:p>
    <w:p w14:paraId="26513FB6" w14:textId="65AD30E5" w:rsidR="00F547D9" w:rsidRPr="006010BC" w:rsidRDefault="004054DE" w:rsidP="00CD129C">
      <w:pPr>
        <w:pStyle w:val="TMGBodyText"/>
        <w:numPr>
          <w:ilvl w:val="0"/>
          <w:numId w:val="2"/>
        </w:numPr>
        <w:rPr>
          <w:sz w:val="28"/>
          <w:szCs w:val="28"/>
        </w:rPr>
        <w:sectPr w:rsidR="00F547D9" w:rsidRPr="006010BC" w:rsidSect="00F547D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360" w:footer="0" w:gutter="0"/>
          <w:pgNumType w:start="1"/>
          <w:cols w:space="720"/>
          <w:noEndnote/>
          <w:docGrid w:linePitch="272"/>
        </w:sectPr>
      </w:pPr>
      <w:r w:rsidRPr="006010BC">
        <w:rPr>
          <w:sz w:val="28"/>
          <w:szCs w:val="28"/>
        </w:rPr>
        <w:t xml:space="preserve"> No surety is too big to fail, so it’s important for contractors and agents to ask questions about their sureties’ results and outloo</w:t>
      </w:r>
      <w:r w:rsidR="006010BC" w:rsidRPr="006010BC">
        <w:rPr>
          <w:sz w:val="28"/>
          <w:szCs w:val="28"/>
        </w:rPr>
        <w:t>k.</w:t>
      </w:r>
    </w:p>
    <w:p w14:paraId="72BD7CE4" w14:textId="77777777" w:rsidR="001D0D57" w:rsidRPr="006010BC" w:rsidRDefault="001D0D57" w:rsidP="00916C97">
      <w:pPr>
        <w:pStyle w:val="TMGBodyText"/>
        <w:rPr>
          <w:color w:val="000000"/>
          <w:sz w:val="28"/>
          <w:szCs w:val="28"/>
        </w:rPr>
        <w:sectPr w:rsidR="001D0D57" w:rsidRPr="006010BC" w:rsidSect="00395253">
          <w:headerReference w:type="even" r:id="rId19"/>
          <w:headerReference w:type="default" r:id="rId20"/>
          <w:footerReference w:type="even" r:id="rId21"/>
          <w:footerReference w:type="default" r:id="rId22"/>
          <w:type w:val="continuous"/>
          <w:pgSz w:w="12240" w:h="15840"/>
          <w:pgMar w:top="630" w:right="900" w:bottom="1440" w:left="1440" w:header="144" w:footer="288" w:gutter="0"/>
          <w:cols w:space="720"/>
          <w:docGrid w:linePitch="360"/>
        </w:sectPr>
      </w:pPr>
    </w:p>
    <w:p w14:paraId="201096C0" w14:textId="4EE24E79" w:rsidR="004054DE" w:rsidRDefault="004054DE" w:rsidP="006010BC">
      <w:pPr>
        <w:pStyle w:val="TMGBodyText"/>
        <w:rPr>
          <w:i/>
          <w:iCs/>
          <w:sz w:val="28"/>
          <w:szCs w:val="28"/>
        </w:rPr>
      </w:pPr>
      <w:r w:rsidRPr="006010BC">
        <w:rPr>
          <w:i/>
          <w:iCs/>
          <w:sz w:val="28"/>
          <w:szCs w:val="28"/>
        </w:rPr>
        <w:t>The bond market continues to be very soft. There is a lot of competition out there among surety companies and overall they are doing well.  We’re seeing</w:t>
      </w:r>
      <w:r w:rsidR="003A6270">
        <w:rPr>
          <w:i/>
          <w:iCs/>
          <w:sz w:val="28"/>
          <w:szCs w:val="28"/>
        </w:rPr>
        <w:t xml:space="preserve"> </w:t>
      </w:r>
      <w:r w:rsidRPr="006010BC">
        <w:rPr>
          <w:i/>
          <w:iCs/>
          <w:sz w:val="28"/>
          <w:szCs w:val="28"/>
        </w:rPr>
        <w:t>aggressive bond programs, waiving of personal indemnity, etc.</w:t>
      </w:r>
    </w:p>
    <w:p w14:paraId="62B76B8C" w14:textId="77777777" w:rsidR="003A6270" w:rsidRPr="006010BC" w:rsidRDefault="003A6270" w:rsidP="006010BC">
      <w:pPr>
        <w:pStyle w:val="TMGBodyText"/>
        <w:rPr>
          <w:i/>
          <w:iCs/>
          <w:sz w:val="28"/>
          <w:szCs w:val="28"/>
        </w:rPr>
      </w:pPr>
    </w:p>
    <w:p w14:paraId="146F0AD8" w14:textId="40B2AF62" w:rsidR="004054DE" w:rsidRDefault="006010BC" w:rsidP="004054DE">
      <w:pPr>
        <w:pStyle w:val="TMGBodyText"/>
      </w:pPr>
      <w:r w:rsidRPr="006010BC">
        <w:rPr>
          <w:i/>
          <w:iCs/>
          <w:noProof/>
          <w:sz w:val="28"/>
          <w:szCs w:val="28"/>
        </w:rPr>
        <w:drawing>
          <wp:anchor distT="0" distB="0" distL="114300" distR="114300" simplePos="0" relativeHeight="251658240" behindDoc="1" locked="0" layoutInCell="1" allowOverlap="1" wp14:anchorId="742684B3" wp14:editId="5BF7FDF4">
            <wp:simplePos x="0" y="0"/>
            <wp:positionH relativeFrom="margin">
              <wp:posOffset>490855</wp:posOffset>
            </wp:positionH>
            <wp:positionV relativeFrom="paragraph">
              <wp:posOffset>61595</wp:posOffset>
            </wp:positionV>
            <wp:extent cx="1452245" cy="1815465"/>
            <wp:effectExtent l="0" t="0" r="0" b="0"/>
            <wp:wrapNone/>
            <wp:docPr id="219966056" name="Picture 1" descr="A person in a blue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66056" name="Picture 1" descr="A person in a blue sui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2245" cy="1815465"/>
                    </a:xfrm>
                    <a:prstGeom prst="rect">
                      <a:avLst/>
                    </a:prstGeom>
                  </pic:spPr>
                </pic:pic>
              </a:graphicData>
            </a:graphic>
            <wp14:sizeRelH relativeFrom="margin">
              <wp14:pctWidth>0</wp14:pctWidth>
            </wp14:sizeRelH>
            <wp14:sizeRelV relativeFrom="margin">
              <wp14:pctHeight>0</wp14:pctHeight>
            </wp14:sizeRelV>
          </wp:anchor>
        </w:drawing>
      </w:r>
      <w:r w:rsidRPr="006010BC">
        <w:rPr>
          <w:i/>
          <w:iCs/>
          <w:noProof/>
          <w:sz w:val="28"/>
          <w:szCs w:val="28"/>
        </w:rPr>
        <w:drawing>
          <wp:anchor distT="0" distB="0" distL="114300" distR="114300" simplePos="0" relativeHeight="251659264" behindDoc="0" locked="0" layoutInCell="1" allowOverlap="1" wp14:anchorId="34B696D3" wp14:editId="36742E69">
            <wp:simplePos x="0" y="0"/>
            <wp:positionH relativeFrom="column">
              <wp:posOffset>4343400</wp:posOffset>
            </wp:positionH>
            <wp:positionV relativeFrom="paragraph">
              <wp:posOffset>67310</wp:posOffset>
            </wp:positionV>
            <wp:extent cx="1447800" cy="1809750"/>
            <wp:effectExtent l="0" t="0" r="0" b="0"/>
            <wp:wrapSquare wrapText="bothSides"/>
            <wp:docPr id="1821220946" name="Picture 2" descr="A person in a suit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20946" name="Picture 2" descr="A person in a suit smiling&#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47800" cy="1809750"/>
                    </a:xfrm>
                    <a:prstGeom prst="rect">
                      <a:avLst/>
                    </a:prstGeom>
                  </pic:spPr>
                </pic:pic>
              </a:graphicData>
            </a:graphic>
            <wp14:sizeRelH relativeFrom="margin">
              <wp14:pctWidth>0</wp14:pctWidth>
            </wp14:sizeRelH>
            <wp14:sizeRelV relativeFrom="margin">
              <wp14:pctHeight>0</wp14:pctHeight>
            </wp14:sizeRelV>
          </wp:anchor>
        </w:drawing>
      </w:r>
    </w:p>
    <w:p w14:paraId="2A4792D1" w14:textId="77777777" w:rsidR="004054DE" w:rsidRDefault="004054DE" w:rsidP="004054DE">
      <w:pPr>
        <w:pStyle w:val="TMGBodyText"/>
      </w:pPr>
    </w:p>
    <w:p w14:paraId="7B8017D2" w14:textId="77777777" w:rsidR="004054DE" w:rsidRDefault="004054DE" w:rsidP="004054DE">
      <w:pPr>
        <w:pStyle w:val="TMGBodyText"/>
      </w:pPr>
    </w:p>
    <w:p w14:paraId="442EAB55" w14:textId="77777777" w:rsidR="004054DE" w:rsidRDefault="004054DE" w:rsidP="004054DE">
      <w:pPr>
        <w:pStyle w:val="TMGBodyText"/>
      </w:pPr>
    </w:p>
    <w:p w14:paraId="52645C76" w14:textId="77777777" w:rsidR="004054DE" w:rsidRDefault="004054DE" w:rsidP="004054DE">
      <w:pPr>
        <w:pStyle w:val="TMGBodyText"/>
      </w:pPr>
    </w:p>
    <w:p w14:paraId="6DA00C59" w14:textId="45C18E73" w:rsidR="004054DE" w:rsidRDefault="004054DE" w:rsidP="004054DE">
      <w:pPr>
        <w:pStyle w:val="TMGBodyText"/>
      </w:pPr>
    </w:p>
    <w:p w14:paraId="5612B172" w14:textId="0F34616B" w:rsidR="004054DE" w:rsidRDefault="004054DE" w:rsidP="004054DE">
      <w:pPr>
        <w:pStyle w:val="TMGBodyText"/>
      </w:pPr>
    </w:p>
    <w:p w14:paraId="591D6083" w14:textId="678A04E2" w:rsidR="004054DE" w:rsidRDefault="003A6270" w:rsidP="004054DE">
      <w:pPr>
        <w:pStyle w:val="TMGBodyText"/>
      </w:pPr>
      <w:r w:rsidRPr="006010BC">
        <w:rPr>
          <w:i/>
          <w:iCs/>
          <w:noProof/>
          <w:sz w:val="28"/>
          <w:szCs w:val="28"/>
        </w:rPr>
        <mc:AlternateContent>
          <mc:Choice Requires="wps">
            <w:drawing>
              <wp:anchor distT="45720" distB="45720" distL="114300" distR="114300" simplePos="0" relativeHeight="251661312" behindDoc="0" locked="0" layoutInCell="1" allowOverlap="1" wp14:anchorId="6AFBCA2D" wp14:editId="1506EA44">
                <wp:simplePos x="0" y="0"/>
                <wp:positionH relativeFrom="margin">
                  <wp:posOffset>3863340</wp:posOffset>
                </wp:positionH>
                <wp:positionV relativeFrom="paragraph">
                  <wp:posOffset>21527</wp:posOffset>
                </wp:positionV>
                <wp:extent cx="2360930" cy="1404620"/>
                <wp:effectExtent l="0" t="0" r="381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21FF215" w14:textId="77777777" w:rsidR="00607A8B" w:rsidRDefault="00607A8B" w:rsidP="00607A8B">
                            <w:pPr>
                              <w:jc w:val="center"/>
                              <w:rPr>
                                <w:rFonts w:ascii="Arial" w:hAnsi="Arial" w:cs="Arial"/>
                                <w:b/>
                                <w:bCs/>
                                <w:color w:val="595959"/>
                                <w:sz w:val="18"/>
                                <w:szCs w:val="18"/>
                              </w:rPr>
                            </w:pPr>
                            <w:r>
                              <w:rPr>
                                <w:rFonts w:ascii="Arial" w:hAnsi="Arial" w:cs="Arial"/>
                                <w:b/>
                                <w:bCs/>
                                <w:color w:val="595959"/>
                                <w:sz w:val="18"/>
                                <w:szCs w:val="18"/>
                              </w:rPr>
                              <w:t>Tad Jewell</w:t>
                            </w:r>
                          </w:p>
                          <w:p w14:paraId="7ECB2EAA" w14:textId="72D61D82" w:rsidR="00607A8B" w:rsidRDefault="00607A8B" w:rsidP="00607A8B">
                            <w:pPr>
                              <w:jc w:val="center"/>
                              <w:rPr>
                                <w:rFonts w:ascii="Arial" w:hAnsi="Arial" w:cs="Arial"/>
                                <w:color w:val="595959"/>
                                <w:sz w:val="18"/>
                                <w:szCs w:val="18"/>
                              </w:rPr>
                            </w:pPr>
                            <w:r>
                              <w:rPr>
                                <w:rFonts w:ascii="Arial" w:hAnsi="Arial" w:cs="Arial"/>
                                <w:b/>
                                <w:bCs/>
                                <w:color w:val="595959"/>
                                <w:sz w:val="18"/>
                                <w:szCs w:val="18"/>
                              </w:rPr>
                              <w:t>Insurance Advisor</w:t>
                            </w:r>
                          </w:p>
                          <w:p w14:paraId="0F903741" w14:textId="0B242E58" w:rsidR="00607A8B" w:rsidRDefault="00607A8B" w:rsidP="00607A8B">
                            <w:pPr>
                              <w:jc w:val="center"/>
                              <w:rPr>
                                <w:rFonts w:ascii="Arial" w:hAnsi="Arial" w:cs="Arial"/>
                                <w:color w:val="595959"/>
                                <w:sz w:val="18"/>
                                <w:szCs w:val="18"/>
                              </w:rPr>
                            </w:pPr>
                            <w:r>
                              <w:rPr>
                                <w:rFonts w:ascii="Arial" w:hAnsi="Arial" w:cs="Arial"/>
                                <w:color w:val="595959"/>
                                <w:sz w:val="18"/>
                                <w:szCs w:val="18"/>
                              </w:rPr>
                              <w:t>Desk: 520-318-6891</w:t>
                            </w:r>
                          </w:p>
                          <w:p w14:paraId="2AF3C3AA" w14:textId="1B36F1D9" w:rsidR="00607A8B" w:rsidRDefault="00607A8B" w:rsidP="00607A8B">
                            <w:pPr>
                              <w:jc w:val="center"/>
                              <w:rPr>
                                <w:rFonts w:ascii="Arial" w:hAnsi="Arial" w:cs="Arial"/>
                                <w:color w:val="595959"/>
                                <w:sz w:val="18"/>
                                <w:szCs w:val="18"/>
                              </w:rPr>
                            </w:pPr>
                            <w:r>
                              <w:rPr>
                                <w:rFonts w:ascii="Arial" w:hAnsi="Arial" w:cs="Arial"/>
                                <w:color w:val="595959"/>
                                <w:sz w:val="18"/>
                                <w:szCs w:val="18"/>
                              </w:rPr>
                              <w:t>Mobile: 520-548-6555</w:t>
                            </w:r>
                          </w:p>
                          <w:p w14:paraId="1EFEFC94" w14:textId="2E59B39D" w:rsidR="00607A8B" w:rsidRDefault="00607A8B" w:rsidP="00607A8B">
                            <w:pPr>
                              <w:jc w:val="center"/>
                            </w:pPr>
                            <w:r>
                              <w:rPr>
                                <w:rFonts w:ascii="Arial" w:hAnsi="Arial" w:cs="Arial"/>
                                <w:color w:val="595959"/>
                                <w:sz w:val="18"/>
                                <w:szCs w:val="18"/>
                              </w:rPr>
                              <w:t>tjewell@MahoneyGroup.com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AFBCA2D" id="_x0000_t202" coordsize="21600,21600" o:spt="202" path="m,l,21600r21600,l21600,xe">
                <v:stroke joinstyle="miter"/>
                <v:path gradientshapeok="t" o:connecttype="rect"/>
              </v:shapetype>
              <v:shape id="Text Box 2" o:spid="_x0000_s1026" type="#_x0000_t202" style="position:absolute;margin-left:304.2pt;margin-top:1.7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" stroked="f">
                <v:textbox style="mso-fit-shape-to-text:t">
                  <w:txbxContent>
                    <w:p w14:paraId="621FF215" w14:textId="77777777" w:rsidR="00607A8B" w:rsidRDefault="00607A8B" w:rsidP="00607A8B">
                      <w:pPr>
                        <w:jc w:val="center"/>
                        <w:rPr>
                          <w:rFonts w:ascii="Arial" w:hAnsi="Arial" w:cs="Arial"/>
                          <w:b/>
                          <w:bCs/>
                          <w:color w:val="595959"/>
                          <w:sz w:val="18"/>
                          <w:szCs w:val="18"/>
                        </w:rPr>
                      </w:pPr>
                      <w:r>
                        <w:rPr>
                          <w:rFonts w:ascii="Arial" w:hAnsi="Arial" w:cs="Arial"/>
                          <w:b/>
                          <w:bCs/>
                          <w:color w:val="595959"/>
                          <w:sz w:val="18"/>
                          <w:szCs w:val="18"/>
                        </w:rPr>
                        <w:t>Tad Jewell</w:t>
                      </w:r>
                    </w:p>
                    <w:p w14:paraId="7ECB2EAA" w14:textId="72D61D82" w:rsidR="00607A8B" w:rsidRDefault="00607A8B" w:rsidP="00607A8B">
                      <w:pPr>
                        <w:jc w:val="center"/>
                        <w:rPr>
                          <w:rFonts w:ascii="Arial" w:hAnsi="Arial" w:cs="Arial"/>
                          <w:color w:val="595959"/>
                          <w:sz w:val="18"/>
                          <w:szCs w:val="18"/>
                        </w:rPr>
                      </w:pPr>
                      <w:r>
                        <w:rPr>
                          <w:rFonts w:ascii="Arial" w:hAnsi="Arial" w:cs="Arial"/>
                          <w:b/>
                          <w:bCs/>
                          <w:color w:val="595959"/>
                          <w:sz w:val="18"/>
                          <w:szCs w:val="18"/>
                        </w:rPr>
                        <w:t>Insurance Advisor</w:t>
                      </w:r>
                    </w:p>
                    <w:p w14:paraId="0F903741" w14:textId="0B242E58" w:rsidR="00607A8B" w:rsidRDefault="00607A8B" w:rsidP="00607A8B">
                      <w:pPr>
                        <w:jc w:val="center"/>
                        <w:rPr>
                          <w:rFonts w:ascii="Arial" w:hAnsi="Arial" w:cs="Arial"/>
                          <w:color w:val="595959"/>
                          <w:sz w:val="18"/>
                          <w:szCs w:val="18"/>
                        </w:rPr>
                      </w:pPr>
                      <w:r>
                        <w:rPr>
                          <w:rFonts w:ascii="Arial" w:hAnsi="Arial" w:cs="Arial"/>
                          <w:color w:val="595959"/>
                          <w:sz w:val="18"/>
                          <w:szCs w:val="18"/>
                        </w:rPr>
                        <w:t>Desk: 520-318-6891</w:t>
                      </w:r>
                    </w:p>
                    <w:p w14:paraId="2AF3C3AA" w14:textId="1B36F1D9" w:rsidR="00607A8B" w:rsidRDefault="00607A8B" w:rsidP="00607A8B">
                      <w:pPr>
                        <w:jc w:val="center"/>
                        <w:rPr>
                          <w:rFonts w:ascii="Arial" w:hAnsi="Arial" w:cs="Arial"/>
                          <w:color w:val="595959"/>
                          <w:sz w:val="18"/>
                          <w:szCs w:val="18"/>
                        </w:rPr>
                      </w:pPr>
                      <w:r>
                        <w:rPr>
                          <w:rFonts w:ascii="Arial" w:hAnsi="Arial" w:cs="Arial"/>
                          <w:color w:val="595959"/>
                          <w:sz w:val="18"/>
                          <w:szCs w:val="18"/>
                        </w:rPr>
                        <w:t>Mobile: 520-548-6555</w:t>
                      </w:r>
                    </w:p>
                    <w:p w14:paraId="1EFEFC94" w14:textId="2E59B39D" w:rsidR="00607A8B" w:rsidRDefault="00607A8B" w:rsidP="00607A8B">
                      <w:pPr>
                        <w:jc w:val="center"/>
                      </w:pPr>
                      <w:r>
                        <w:rPr>
                          <w:rFonts w:ascii="Arial" w:hAnsi="Arial" w:cs="Arial"/>
                          <w:color w:val="595959"/>
                          <w:sz w:val="18"/>
                          <w:szCs w:val="18"/>
                        </w:rPr>
                        <w:t>tjewell@MahoneyGroup.com</w:t>
                      </w:r>
                    </w:p>
                  </w:txbxContent>
                </v:textbox>
                <w10:wrap type="square" anchorx="margin"/>
              </v:shape>
            </w:pict>
          </mc:Fallback>
        </mc:AlternateContent>
      </w:r>
      <w:r w:rsidRPr="006010BC">
        <w:rPr>
          <w:i/>
          <w:iCs/>
          <w:noProof/>
          <w:sz w:val="28"/>
          <w:szCs w:val="28"/>
        </w:rPr>
        <mc:AlternateContent>
          <mc:Choice Requires="wps">
            <w:drawing>
              <wp:anchor distT="45720" distB="45720" distL="114300" distR="114300" simplePos="0" relativeHeight="251663360" behindDoc="0" locked="0" layoutInCell="1" allowOverlap="1" wp14:anchorId="34F1D695" wp14:editId="2339C779">
                <wp:simplePos x="0" y="0"/>
                <wp:positionH relativeFrom="margin">
                  <wp:posOffset>7048</wp:posOffset>
                </wp:positionH>
                <wp:positionV relativeFrom="paragraph">
                  <wp:posOffset>40005</wp:posOffset>
                </wp:positionV>
                <wp:extent cx="2360930" cy="1404620"/>
                <wp:effectExtent l="0" t="0" r="3810" b="4445"/>
                <wp:wrapSquare wrapText="bothSides"/>
                <wp:docPr id="1473799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2139BAF" w14:textId="76CB4466" w:rsidR="00607A8B" w:rsidRDefault="00607A8B" w:rsidP="00607A8B">
                            <w:pPr>
                              <w:jc w:val="center"/>
                              <w:rPr>
                                <w:rFonts w:ascii="Arial" w:hAnsi="Arial" w:cs="Arial"/>
                                <w:b/>
                                <w:bCs/>
                                <w:color w:val="595959"/>
                                <w:sz w:val="18"/>
                                <w:szCs w:val="18"/>
                              </w:rPr>
                            </w:pPr>
                            <w:r>
                              <w:rPr>
                                <w:rFonts w:ascii="Arial" w:hAnsi="Arial" w:cs="Arial"/>
                                <w:b/>
                                <w:bCs/>
                                <w:color w:val="595959"/>
                                <w:sz w:val="18"/>
                                <w:szCs w:val="18"/>
                              </w:rPr>
                              <w:t>Matt Snowden</w:t>
                            </w:r>
                          </w:p>
                          <w:p w14:paraId="1548427F" w14:textId="4C6538FE" w:rsidR="00607A8B" w:rsidRDefault="00607A8B" w:rsidP="00607A8B">
                            <w:pPr>
                              <w:jc w:val="center"/>
                              <w:rPr>
                                <w:rFonts w:ascii="Arial" w:hAnsi="Arial" w:cs="Arial"/>
                                <w:color w:val="595959"/>
                                <w:sz w:val="18"/>
                                <w:szCs w:val="18"/>
                              </w:rPr>
                            </w:pPr>
                            <w:r>
                              <w:rPr>
                                <w:rFonts w:ascii="Arial" w:hAnsi="Arial" w:cs="Arial"/>
                                <w:b/>
                                <w:bCs/>
                                <w:color w:val="595959"/>
                                <w:sz w:val="18"/>
                                <w:szCs w:val="18"/>
                              </w:rPr>
                              <w:t>Surety Practice Leader</w:t>
                            </w:r>
                          </w:p>
                          <w:p w14:paraId="102BC547" w14:textId="1D619EC3" w:rsidR="00607A8B" w:rsidRDefault="00607A8B" w:rsidP="00607A8B">
                            <w:pPr>
                              <w:jc w:val="center"/>
                              <w:rPr>
                                <w:rFonts w:ascii="Arial" w:hAnsi="Arial" w:cs="Arial"/>
                                <w:color w:val="595959"/>
                                <w:sz w:val="18"/>
                                <w:szCs w:val="18"/>
                              </w:rPr>
                            </w:pPr>
                            <w:r>
                              <w:rPr>
                                <w:rFonts w:ascii="Arial" w:hAnsi="Arial" w:cs="Arial"/>
                                <w:color w:val="595959"/>
                                <w:sz w:val="18"/>
                                <w:szCs w:val="18"/>
                              </w:rPr>
                              <w:t>Desk: 623-215-1378</w:t>
                            </w:r>
                          </w:p>
                          <w:p w14:paraId="7A3BDEAD" w14:textId="2C256409" w:rsidR="00607A8B" w:rsidRDefault="00607A8B" w:rsidP="00607A8B">
                            <w:pPr>
                              <w:jc w:val="center"/>
                              <w:rPr>
                                <w:rFonts w:ascii="Arial" w:hAnsi="Arial" w:cs="Arial"/>
                                <w:color w:val="595959"/>
                                <w:sz w:val="18"/>
                                <w:szCs w:val="18"/>
                              </w:rPr>
                            </w:pPr>
                            <w:r>
                              <w:rPr>
                                <w:rFonts w:ascii="Arial" w:hAnsi="Arial" w:cs="Arial"/>
                                <w:color w:val="595959"/>
                                <w:sz w:val="18"/>
                                <w:szCs w:val="18"/>
                              </w:rPr>
                              <w:t>Mobile: 480-777-0080</w:t>
                            </w:r>
                          </w:p>
                          <w:p w14:paraId="65DA814A" w14:textId="6607EDAD" w:rsidR="00607A8B" w:rsidRDefault="00607A8B" w:rsidP="00607A8B">
                            <w:pPr>
                              <w:jc w:val="center"/>
                            </w:pPr>
                            <w:r>
                              <w:rPr>
                                <w:rFonts w:ascii="Arial" w:hAnsi="Arial" w:cs="Arial"/>
                                <w:color w:val="595959"/>
                                <w:sz w:val="18"/>
                                <w:szCs w:val="18"/>
                              </w:rPr>
                              <w:t>msnowden@MahoneyGroup.com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F1D695" id="_x0000_s1027" type="#_x0000_t202" style="position:absolute;margin-left:.55pt;margin-top:3.15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" stroked="f">
                <v:textbox style="mso-fit-shape-to-text:t">
                  <w:txbxContent>
                    <w:p w14:paraId="12139BAF" w14:textId="76CB4466" w:rsidR="00607A8B" w:rsidRDefault="00607A8B" w:rsidP="00607A8B">
                      <w:pPr>
                        <w:jc w:val="center"/>
                        <w:rPr>
                          <w:rFonts w:ascii="Arial" w:hAnsi="Arial" w:cs="Arial"/>
                          <w:b/>
                          <w:bCs/>
                          <w:color w:val="595959"/>
                          <w:sz w:val="18"/>
                          <w:szCs w:val="18"/>
                        </w:rPr>
                      </w:pPr>
                      <w:r>
                        <w:rPr>
                          <w:rFonts w:ascii="Arial" w:hAnsi="Arial" w:cs="Arial"/>
                          <w:b/>
                          <w:bCs/>
                          <w:color w:val="595959"/>
                          <w:sz w:val="18"/>
                          <w:szCs w:val="18"/>
                        </w:rPr>
                        <w:t>Matt Snowden</w:t>
                      </w:r>
                    </w:p>
                    <w:p w14:paraId="1548427F" w14:textId="4C6538FE" w:rsidR="00607A8B" w:rsidRDefault="00607A8B" w:rsidP="00607A8B">
                      <w:pPr>
                        <w:jc w:val="center"/>
                        <w:rPr>
                          <w:rFonts w:ascii="Arial" w:hAnsi="Arial" w:cs="Arial"/>
                          <w:color w:val="595959"/>
                          <w:sz w:val="18"/>
                          <w:szCs w:val="18"/>
                        </w:rPr>
                      </w:pPr>
                      <w:r>
                        <w:rPr>
                          <w:rFonts w:ascii="Arial" w:hAnsi="Arial" w:cs="Arial"/>
                          <w:b/>
                          <w:bCs/>
                          <w:color w:val="595959"/>
                          <w:sz w:val="18"/>
                          <w:szCs w:val="18"/>
                        </w:rPr>
                        <w:t>Surety Practice Leader</w:t>
                      </w:r>
                    </w:p>
                    <w:p w14:paraId="102BC547" w14:textId="1D619EC3" w:rsidR="00607A8B" w:rsidRDefault="00607A8B" w:rsidP="00607A8B">
                      <w:pPr>
                        <w:jc w:val="center"/>
                        <w:rPr>
                          <w:rFonts w:ascii="Arial" w:hAnsi="Arial" w:cs="Arial"/>
                          <w:color w:val="595959"/>
                          <w:sz w:val="18"/>
                          <w:szCs w:val="18"/>
                        </w:rPr>
                      </w:pPr>
                      <w:r>
                        <w:rPr>
                          <w:rFonts w:ascii="Arial" w:hAnsi="Arial" w:cs="Arial"/>
                          <w:color w:val="595959"/>
                          <w:sz w:val="18"/>
                          <w:szCs w:val="18"/>
                        </w:rPr>
                        <w:t>Desk: 623-215-1378</w:t>
                      </w:r>
                    </w:p>
                    <w:p w14:paraId="7A3BDEAD" w14:textId="2C256409" w:rsidR="00607A8B" w:rsidRDefault="00607A8B" w:rsidP="00607A8B">
                      <w:pPr>
                        <w:jc w:val="center"/>
                        <w:rPr>
                          <w:rFonts w:ascii="Arial" w:hAnsi="Arial" w:cs="Arial"/>
                          <w:color w:val="595959"/>
                          <w:sz w:val="18"/>
                          <w:szCs w:val="18"/>
                        </w:rPr>
                      </w:pPr>
                      <w:r>
                        <w:rPr>
                          <w:rFonts w:ascii="Arial" w:hAnsi="Arial" w:cs="Arial"/>
                          <w:color w:val="595959"/>
                          <w:sz w:val="18"/>
                          <w:szCs w:val="18"/>
                        </w:rPr>
                        <w:t>Mobile: 480-777-0080</w:t>
                      </w:r>
                    </w:p>
                    <w:p w14:paraId="65DA814A" w14:textId="6607EDAD" w:rsidR="00607A8B" w:rsidRDefault="00607A8B" w:rsidP="00607A8B">
                      <w:pPr>
                        <w:jc w:val="center"/>
                      </w:pPr>
                      <w:r>
                        <w:rPr>
                          <w:rFonts w:ascii="Arial" w:hAnsi="Arial" w:cs="Arial"/>
                          <w:color w:val="595959"/>
                          <w:sz w:val="18"/>
                          <w:szCs w:val="18"/>
                        </w:rPr>
                        <w:t>msnowden@MahoneyGroup.com</w:t>
                      </w:r>
                    </w:p>
                  </w:txbxContent>
                </v:textbox>
                <w10:wrap type="square" anchorx="margin"/>
              </v:shape>
            </w:pict>
          </mc:Fallback>
        </mc:AlternateContent>
      </w:r>
    </w:p>
    <w:p w14:paraId="6A6D25DF" w14:textId="2E53FAFE" w:rsidR="000572B5" w:rsidRDefault="000572B5" w:rsidP="00384DF1">
      <w:pPr>
        <w:pStyle w:val="TMGBodyText"/>
      </w:pPr>
    </w:p>
    <w:p w14:paraId="0FA923FF" w14:textId="64219FDE" w:rsidR="00560B76" w:rsidRDefault="00560B76" w:rsidP="00384DF1">
      <w:pPr>
        <w:pStyle w:val="TMGBodyText"/>
      </w:pPr>
    </w:p>
    <w:sectPr w:rsidR="00560B76" w:rsidSect="000572B5">
      <w:headerReference w:type="even" r:id="rId25"/>
      <w:headerReference w:type="default" r:id="rId26"/>
      <w:footerReference w:type="even" r:id="rId27"/>
      <w:footerReference w:type="default" r:id="rId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6705B" w14:textId="77777777" w:rsidR="00B578D9" w:rsidRDefault="003A0FE5">
      <w:r>
        <w:separator/>
      </w:r>
    </w:p>
  </w:endnote>
  <w:endnote w:type="continuationSeparator" w:id="0">
    <w:p w14:paraId="7346A8B7" w14:textId="77777777" w:rsidR="00B578D9" w:rsidRDefault="003A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ourier 20 Pitch">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E7B4" w14:textId="77777777" w:rsidR="00BC2FD5" w:rsidRDefault="003A0FE5">
    <w:pPr>
      <w:pStyle w:val="Footer"/>
      <w:divId w:val="1668902938"/>
    </w:pPr>
    <w:r>
      <w:rPr>
        <w:noProof/>
      </w:rPr>
      <w:drawing>
        <wp:anchor distT="0" distB="0" distL="114300" distR="114300" simplePos="0" relativeHeight="251913216" behindDoc="1" locked="0" layoutInCell="1" allowOverlap="1" wp14:anchorId="1243D395" wp14:editId="4F18AA1C">
          <wp:simplePos x="0" y="0"/>
          <wp:positionH relativeFrom="page">
            <wp:align>center</wp:align>
          </wp:positionH>
          <wp:positionV relativeFrom="page">
            <wp:posOffset>8138160</wp:posOffset>
          </wp:positionV>
          <wp:extent cx="7772400" cy="2743200"/>
          <wp:effectExtent l="0" t="0" r="0" b="0"/>
          <wp:wrapNone/>
          <wp:docPr id="1321018074" name="bddb65d4-9d65-47ba-aba0-c8b3a33248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hx 6.jpg"/>
                  <pic:cNvPicPr/>
                </pic:nvPicPr>
                <pic:blipFill>
                  <a:blip r:embed="rId1">
                    <a:extLst>
                      <a:ext uri="{28A0092B-C50C-407E-A947-70E740481C1C}">
                        <a14:useLocalDpi xmlns:a14="http://schemas.microsoft.com/office/drawing/2010/main" val="0"/>
                      </a:ext>
                    </a:extLst>
                  </a:blip>
                  <a:stretch>
                    <a:fillRect/>
                  </a:stretch>
                </pic:blipFill>
                <pic:spPr>
                  <a:xfrm>
                    <a:off x="0" y="0"/>
                    <a:ext cx="7772400" cy="2743200"/>
                  </a:xfrm>
                  <a:prstGeom prst="rect">
                    <a:avLst/>
                  </a:prstGeom>
                </pic:spPr>
              </pic:pic>
            </a:graphicData>
          </a:graphic>
          <wp14:sizeRelH relativeFrom="margin">
            <wp14:pctWidth>0</wp14:pctWidth>
          </wp14:sizeRelH>
          <wp14:sizeRelV relativeFrom="margin">
            <wp14:pctHeight>0</wp14:pctHeight>
          </wp14:sizeRelV>
        </wp:anchor>
      </w:drawing>
    </w:r>
  </w:p>
  <w:p w14:paraId="3E2DAC66" w14:textId="77777777" w:rsidR="002C7903" w:rsidRPr="00BC2FD5" w:rsidRDefault="002C7903" w:rsidP="00BC2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F0638" w14:textId="3BB2BB8B" w:rsidR="00BC2FD5" w:rsidRDefault="003A0FE5" w:rsidP="003A6270">
    <w:pPr>
      <w:pStyle w:val="Footer"/>
      <w:tabs>
        <w:tab w:val="clear" w:pos="4680"/>
        <w:tab w:val="clear" w:pos="9360"/>
        <w:tab w:val="center" w:pos="4950"/>
      </w:tabs>
      <w:divId w:val="1668902938"/>
    </w:pPr>
    <w:r>
      <w:rPr>
        <w:noProof/>
      </w:rPr>
      <w:drawing>
        <wp:anchor distT="0" distB="0" distL="114300" distR="114300" simplePos="0" relativeHeight="252494848" behindDoc="1" locked="0" layoutInCell="1" allowOverlap="1" wp14:anchorId="0042C9BF" wp14:editId="1D424223">
          <wp:simplePos x="0" y="0"/>
          <wp:positionH relativeFrom="page">
            <wp:align>center</wp:align>
          </wp:positionH>
          <wp:positionV relativeFrom="page">
            <wp:posOffset>8138160</wp:posOffset>
          </wp:positionV>
          <wp:extent cx="7772400" cy="2743200"/>
          <wp:effectExtent l="0" t="0" r="0" b="0"/>
          <wp:wrapNone/>
          <wp:docPr id="745125631" name="7f176d36-3f9a-465f-b7b7-8fdce79e36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hx 6.jpg"/>
                  <pic:cNvPicPr/>
                </pic:nvPicPr>
                <pic:blipFill>
                  <a:blip r:embed="rId1">
                    <a:extLst>
                      <a:ext uri="{28A0092B-C50C-407E-A947-70E740481C1C}">
                        <a14:useLocalDpi xmlns:a14="http://schemas.microsoft.com/office/drawing/2010/main" val="0"/>
                      </a:ext>
                    </a:extLst>
                  </a:blip>
                  <a:stretch>
                    <a:fillRect/>
                  </a:stretch>
                </pic:blipFill>
                <pic:spPr>
                  <a:xfrm>
                    <a:off x="0" y="0"/>
                    <a:ext cx="7772400" cy="2743200"/>
                  </a:xfrm>
                  <a:prstGeom prst="rect">
                    <a:avLst/>
                  </a:prstGeom>
                </pic:spPr>
              </pic:pic>
            </a:graphicData>
          </a:graphic>
          <wp14:sizeRelH relativeFrom="margin">
            <wp14:pctWidth>0</wp14:pctWidth>
          </wp14:sizeRelH>
          <wp14:sizeRelV relativeFrom="margin">
            <wp14:pctHeight>0</wp14:pctHeight>
          </wp14:sizeRelV>
        </wp:anchor>
      </w:drawing>
    </w:r>
    <w:r w:rsidR="003A6270">
      <w:tab/>
    </w:r>
  </w:p>
  <w:p w14:paraId="475E7A92" w14:textId="77777777" w:rsidR="002C7903" w:rsidRPr="00BC2FD5" w:rsidRDefault="002C7903" w:rsidP="00BC2F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94ED" w14:textId="77777777" w:rsidR="00DF41AD" w:rsidRDefault="00DF41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961A" w14:textId="682F7714" w:rsidR="009246C1" w:rsidRPr="00840465" w:rsidRDefault="003A0FE5" w:rsidP="009246C1">
    <w:pPr>
      <w:keepLines/>
      <w:jc w:val="center"/>
      <w:rPr>
        <w:rFonts w:ascii="Courier 20 Pitch" w:hAnsi="Courier 20 Pitch"/>
        <w:sz w:val="24"/>
      </w:rPr>
    </w:pPr>
    <w:r w:rsidRPr="00840465">
      <w:fldChar w:fldCharType="begin"/>
    </w:r>
    <w:r w:rsidRPr="00840465">
      <w:instrText xml:space="preserve"> IF "</w:instrText>
    </w:r>
    <w:r>
      <w:instrText>2</w:instrText>
    </w:r>
    <w:r w:rsidRPr="00840465">
      <w:instrText>" = "2" "</w:instrText>
    </w:r>
    <w:r>
      <w:rPr>
        <w:noProof/>
      </w:rPr>
      <w:drawing>
        <wp:anchor distT="0" distB="0" distL="114300" distR="114300" simplePos="0" relativeHeight="251630592" behindDoc="1" locked="1" layoutInCell="1" allowOverlap="1" wp14:anchorId="11EFF077" wp14:editId="3CE8CC7D">
          <wp:simplePos x="0" y="0"/>
          <wp:positionH relativeFrom="column">
            <wp:align>center</wp:align>
          </wp:positionH>
          <wp:positionV relativeFrom="bottomMargin">
            <wp:posOffset>365760</wp:posOffset>
          </wp:positionV>
          <wp:extent cx="4535170" cy="895985"/>
          <wp:effectExtent l="0" t="0" r="0" b="0"/>
          <wp:wrapTight wrapText="bothSides">
            <wp:wrapPolygon edited="0">
              <wp:start x="0" y="0"/>
              <wp:lineTo x="0" y="21125"/>
              <wp:lineTo x="21503" y="21125"/>
              <wp:lineTo x="21503" y="0"/>
              <wp:lineTo x="0" y="0"/>
            </wp:wrapPolygon>
          </wp:wrapTight>
          <wp:docPr id="178" name="6b5a5527-462a-4c39-aed8-acffd6ddf82a" descr="T:\Stamps\New ITEMS\FOOTERS\FOOTERS NEW\TMG\TMG Footer Assurex C w Black  w TMG web and branches WITH Corp Address  AS A FOOTER 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8" descr="T:\Stamps\New ITEMS\FOOTERS\FOOTERS NEW\TMG\TMG Footer Assurex C w Black  w TMG web and branches WITH Corp Address  AS A FOOTER revised.JPG"/>
                  <pic:cNvPicPr>
                    <a:picLocks noChangeAspect="1" noChangeArrowheads="1"/>
                  </pic:cNvPicPr>
                </pic:nvPicPr>
                <pic:blipFill>
                  <a:blip r:link="rId1">
                    <a:extLst>
                      <a:ext uri="{28A0092B-C50C-407E-A947-70E740481C1C}">
                        <a14:useLocalDpi xmlns:a14="http://schemas.microsoft.com/office/drawing/2010/main" val="0"/>
                      </a:ext>
                    </a:extLst>
                  </a:blip>
                  <a:stretch>
                    <a:fillRect/>
                  </a:stretch>
                </pic:blipFill>
                <pic:spPr bwMode="auto">
                  <a:xfrm>
                    <a:off x="0" y="0"/>
                    <a:ext cx="4535170" cy="895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0465">
      <w:instrText>" "</w:instrText>
    </w:r>
    <w:r w:rsidRPr="00840465">
      <w:fldChar w:fldCharType="begin"/>
    </w:r>
    <w:r w:rsidRPr="00840465">
      <w:instrText xml:space="preserve"> IF "</w:instrText>
    </w:r>
    <w:r>
      <w:instrText>2</w:instrText>
    </w:r>
    <w:r w:rsidRPr="00840465">
      <w:instrText>" = "3" "</w:instrText>
    </w:r>
    <w:r>
      <w:rPr>
        <w:noProof/>
      </w:rPr>
      <w:drawing>
        <wp:anchor distT="0" distB="0" distL="114300" distR="114300" simplePos="0" relativeHeight="251634688" behindDoc="1" locked="1" layoutInCell="1" allowOverlap="1" wp14:anchorId="49F9A749" wp14:editId="09936720">
          <wp:simplePos x="0" y="0"/>
          <wp:positionH relativeFrom="column">
            <wp:posOffset>0</wp:posOffset>
          </wp:positionH>
          <wp:positionV relativeFrom="bottomMargin">
            <wp:posOffset>365760</wp:posOffset>
          </wp:positionV>
          <wp:extent cx="5989320" cy="457200"/>
          <wp:effectExtent l="0" t="0" r="0" b="0"/>
          <wp:wrapTight wrapText="bothSides">
            <wp:wrapPolygon edited="0">
              <wp:start x="0" y="0"/>
              <wp:lineTo x="0" y="20700"/>
              <wp:lineTo x="21504" y="20700"/>
              <wp:lineTo x="21504" y="0"/>
              <wp:lineTo x="0" y="0"/>
            </wp:wrapPolygon>
          </wp:wrapTight>
          <wp:docPr id="179" name="7955954b-372b-41fe-921e-18cbb8e6a7ea" descr="T:\Stamps\New ITEMS\FOOTERS\FOOTERS NEW\Programs\SWRPG  Footer  Black  addres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7" descr="T:\Stamps\New ITEMS\FOOTERS\FOOTERS NEW\Programs\SWRPG  Footer  Black  address only.JPG"/>
                  <pic:cNvPicPr>
                    <a:picLocks noChangeAspect="1" noChangeArrowheads="1"/>
                  </pic:cNvPicPr>
                </pic:nvPicPr>
                <pic:blipFill>
                  <a:blip r:link="rId2">
                    <a:extLst>
                      <a:ext uri="{28A0092B-C50C-407E-A947-70E740481C1C}">
                        <a14:useLocalDpi xmlns:a14="http://schemas.microsoft.com/office/drawing/2010/main" val="0"/>
                      </a:ext>
                    </a:extLst>
                  </a:blip>
                  <a:stretch>
                    <a:fillRect/>
                  </a:stretch>
                </pic:blipFill>
                <pic:spPr bwMode="auto">
                  <a:xfrm>
                    <a:off x="0" y="0"/>
                    <a:ext cx="598932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0465">
      <w:instrText>" "</w:instrText>
    </w:r>
    <w:r w:rsidRPr="00840465">
      <w:fldChar w:fldCharType="begin"/>
    </w:r>
    <w:r w:rsidRPr="00840465">
      <w:instrText xml:space="preserve"> IF "</w:instrText>
    </w:r>
    <w:r>
      <w:instrText>2</w:instrText>
    </w:r>
    <w:r w:rsidRPr="00840465">
      <w:instrText>" = "4" "</w:instrText>
    </w:r>
    <w:r>
      <w:rPr>
        <w:noProof/>
      </w:rPr>
      <w:drawing>
        <wp:anchor distT="0" distB="0" distL="114300" distR="114300" simplePos="0" relativeHeight="251636736" behindDoc="1" locked="1" layoutInCell="1" allowOverlap="1" wp14:anchorId="76E7F4AA" wp14:editId="3BA206E2">
          <wp:simplePos x="0" y="0"/>
          <wp:positionH relativeFrom="page">
            <wp:align>center</wp:align>
          </wp:positionH>
          <wp:positionV relativeFrom="bottomMargin">
            <wp:posOffset>365760</wp:posOffset>
          </wp:positionV>
          <wp:extent cx="5931535" cy="511810"/>
          <wp:effectExtent l="0" t="0" r="0" b="2540"/>
          <wp:wrapTight wrapText="bothSides">
            <wp:wrapPolygon edited="0">
              <wp:start x="0" y="0"/>
              <wp:lineTo x="0" y="20903"/>
              <wp:lineTo x="21505" y="20903"/>
              <wp:lineTo x="21505" y="0"/>
              <wp:lineTo x="0" y="0"/>
            </wp:wrapPolygon>
          </wp:wrapTight>
          <wp:docPr id="180" name="ff147a6a-3c53-4789-bb95-748fc7b29e0e" descr="T:\Stamps\New ITEMS\FOOTERS\FOOTERS NEW\CA\M&amp;O CA  Footer  Black  w addres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6" descr="T:\Stamps\New ITEMS\FOOTERS\FOOTERS NEW\CA\M&amp;O CA  Footer  Black  w address only.JPG"/>
                  <pic:cNvPicPr>
                    <a:picLocks noChangeAspect="1" noChangeArrowheads="1"/>
                  </pic:cNvPicPr>
                </pic:nvPicPr>
                <pic:blipFill>
                  <a:blip r:link="rId3">
                    <a:extLst>
                      <a:ext uri="{28A0092B-C50C-407E-A947-70E740481C1C}">
                        <a14:useLocalDpi xmlns:a14="http://schemas.microsoft.com/office/drawing/2010/main" val="0"/>
                      </a:ext>
                    </a:extLst>
                  </a:blip>
                  <a:stretch>
                    <a:fillRect/>
                  </a:stretch>
                </pic:blipFill>
                <pic:spPr bwMode="auto">
                  <a:xfrm>
                    <a:off x="0" y="0"/>
                    <a:ext cx="5931535" cy="51181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840465">
      <w:instrText>" "</w:instrText>
    </w:r>
    <w:r>
      <w:instrText>ifmore</w:instrText>
    </w:r>
    <w:r w:rsidRPr="00840465">
      <w:instrText xml:space="preserve">" </w:instrText>
    </w:r>
    <w:r w:rsidRPr="00840465">
      <w:fldChar w:fldCharType="separate"/>
    </w:r>
    <w:r>
      <w:instrText>ifmore</w:instrText>
    </w:r>
    <w:r w:rsidRPr="00840465">
      <w:fldChar w:fldCharType="end"/>
    </w:r>
    <w:r w:rsidRPr="00840465">
      <w:instrText xml:space="preserve">" </w:instrText>
    </w:r>
    <w:r w:rsidRPr="00840465">
      <w:fldChar w:fldCharType="separate"/>
    </w:r>
    <w:r>
      <w:instrText>ifmore</w:instrText>
    </w:r>
    <w:r w:rsidRPr="00840465">
      <w:fldChar w:fldCharType="end"/>
    </w:r>
    <w:r w:rsidRPr="00840465">
      <w:instrText xml:space="preserve">" </w:instrText>
    </w:r>
    <w:r w:rsidRPr="00840465">
      <w:fldChar w:fldCharType="separate"/>
    </w:r>
    <w:r w:rsidR="004054DE">
      <w:rPr>
        <w:noProof/>
      </w:rPr>
      <w:drawing>
        <wp:anchor distT="0" distB="0" distL="114300" distR="114300" simplePos="0" relativeHeight="252736512" behindDoc="1" locked="1" layoutInCell="1" allowOverlap="1" wp14:anchorId="4E60161E" wp14:editId="573D5D41">
          <wp:simplePos x="0" y="0"/>
          <wp:positionH relativeFrom="column">
            <wp:align>center</wp:align>
          </wp:positionH>
          <wp:positionV relativeFrom="bottomMargin">
            <wp:posOffset>365760</wp:posOffset>
          </wp:positionV>
          <wp:extent cx="4535170" cy="895985"/>
          <wp:effectExtent l="0" t="0" r="0" b="0"/>
          <wp:wrapTight wrapText="bothSides">
            <wp:wrapPolygon edited="0">
              <wp:start x="0" y="0"/>
              <wp:lineTo x="0" y="21125"/>
              <wp:lineTo x="21503" y="21125"/>
              <wp:lineTo x="21503" y="0"/>
              <wp:lineTo x="0" y="0"/>
            </wp:wrapPolygon>
          </wp:wrapTight>
          <wp:docPr id="1805260064" name="Picture 1805260064" descr="T:\Stamps\New ITEMS\FOOTERS\FOOTERS NEW\TMG\TMG Footer Assurex C w Black  w TMG web and branches WITH Corp Address  AS A FOOTER 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8" descr="T:\Stamps\New ITEMS\FOOTERS\FOOTERS NEW\TMG\TMG Footer Assurex C w Black  w TMG web and branches WITH Corp Address  AS A FOOTER revised.JPG"/>
                  <pic:cNvPicPr>
                    <a:picLocks noChangeAspect="1" noChangeArrowheads="1"/>
                  </pic:cNvPicPr>
                </pic:nvPicPr>
                <pic:blipFill>
                  <a:blip r:link="rId1">
                    <a:extLst>
                      <a:ext uri="{28A0092B-C50C-407E-A947-70E740481C1C}">
                        <a14:useLocalDpi xmlns:a14="http://schemas.microsoft.com/office/drawing/2010/main" val="0"/>
                      </a:ext>
                    </a:extLst>
                  </a:blip>
                  <a:stretch>
                    <a:fillRect/>
                  </a:stretch>
                </pic:blipFill>
                <pic:spPr bwMode="auto">
                  <a:xfrm>
                    <a:off x="0" y="0"/>
                    <a:ext cx="4535170" cy="895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0465">
      <w:fldChar w:fldCharType="end"/>
    </w:r>
  </w:p>
  <w:p w14:paraId="0850192C" w14:textId="77777777" w:rsidR="009246C1" w:rsidRDefault="009246C1">
    <w:pPr>
      <w:pStyle w:val="Footer"/>
    </w:pPr>
  </w:p>
  <w:p w14:paraId="03E26988" w14:textId="77777777" w:rsidR="00DF41AD" w:rsidRDefault="00DF41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54AE" w14:textId="77777777" w:rsidR="00DF41AD" w:rsidRDefault="00DF41A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8F63" w14:textId="77777777" w:rsidR="002C7903" w:rsidRDefault="002C7903">
    <w:pPr>
      <w:pStyle w:val="Footer"/>
    </w:pPr>
  </w:p>
  <w:p w14:paraId="3E5B8489" w14:textId="77777777" w:rsidR="002C7903" w:rsidRDefault="002C7903" w:rsidP="00906757">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5AC9" w14:textId="77777777" w:rsidR="002C7903" w:rsidRDefault="002C7903">
    <w:pPr>
      <w:pStyle w:val="Footer"/>
    </w:pPr>
  </w:p>
  <w:p w14:paraId="4883C7B5" w14:textId="77777777" w:rsidR="002C7903" w:rsidRDefault="002C7903" w:rsidP="0090675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6FA2" w14:textId="77777777" w:rsidR="009E4F80" w:rsidRDefault="009E4F8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73B" w14:textId="77777777" w:rsidR="009E4F80" w:rsidRDefault="009E4F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BD57" w14:textId="77777777" w:rsidR="00B578D9" w:rsidRDefault="003A0FE5">
      <w:r>
        <w:separator/>
      </w:r>
    </w:p>
  </w:footnote>
  <w:footnote w:type="continuationSeparator" w:id="0">
    <w:p w14:paraId="622EA441" w14:textId="77777777" w:rsidR="00B578D9" w:rsidRDefault="003A0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56C4" w14:textId="77777777" w:rsidR="00395253" w:rsidRPr="00DD334B" w:rsidRDefault="003A0FE5" w:rsidP="00C450AA">
    <w:pPr>
      <w:pStyle w:val="Header"/>
    </w:pPr>
    <w:r>
      <w:t xml:space="preserve">  </w:t>
    </w:r>
    <w:r>
      <w:br/>
    </w:r>
    <w:r>
      <w:rPr>
        <w:noProof/>
      </w:rPr>
      <w:drawing>
        <wp:anchor distT="0" distB="0" distL="114300" distR="114300" simplePos="0" relativeHeight="251720704" behindDoc="1" locked="0" layoutInCell="1" allowOverlap="1" wp14:anchorId="15C56DBB" wp14:editId="520F6B82">
          <wp:simplePos x="0" y="0"/>
          <wp:positionH relativeFrom="column">
            <wp:align>right</wp:align>
          </wp:positionH>
          <wp:positionV relativeFrom="paragraph">
            <wp:posOffset>337185</wp:posOffset>
          </wp:positionV>
          <wp:extent cx="1371600" cy="731520"/>
          <wp:effectExtent l="0" t="0" r="0" b="0"/>
          <wp:wrapNone/>
          <wp:docPr id="17" name="6fe73d3a-f7e3-41d7-8c4d-172b048a7b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tmg letter.png"/>
                  <pic:cNvPicPr/>
                </pic:nvPicPr>
                <pic:blipFill>
                  <a:blip r:embed="rId1">
                    <a:extLst>
                      <a:ext uri="{28A0092B-C50C-407E-A947-70E740481C1C}">
                        <a14:useLocalDpi xmlns:a14="http://schemas.microsoft.com/office/drawing/2010/main" val="0"/>
                      </a:ext>
                    </a:extLst>
                  </a:blip>
                  <a:stretch>
                    <a:fillRect/>
                  </a:stretch>
                </pic:blipFill>
                <pic:spPr>
                  <a:xfrm>
                    <a:off x="0" y="0"/>
                    <a:ext cx="1371600" cy="731520"/>
                  </a:xfrm>
                  <a:prstGeom prst="rect">
                    <a:avLst/>
                  </a:prstGeom>
                </pic:spPr>
              </pic:pic>
            </a:graphicData>
          </a:graphic>
        </wp:anchor>
      </w:drawing>
    </w:r>
  </w:p>
  <w:p w14:paraId="60598953" w14:textId="77777777" w:rsidR="006A4E42" w:rsidRPr="00DD334B" w:rsidRDefault="006A4E42" w:rsidP="009F1DCB">
    <w:pPr>
      <w:pStyle w:val="Header"/>
    </w:pPr>
  </w:p>
  <w:p w14:paraId="65F6132F" w14:textId="77777777" w:rsidR="00A622DF" w:rsidRPr="006A4E42" w:rsidRDefault="003A0FE5" w:rsidP="00353E0B">
    <w:pPr>
      <w:pStyle w:val="Header"/>
      <w:tabs>
        <w:tab w:val="clear" w:pos="4680"/>
        <w:tab w:val="clear" w:pos="9360"/>
        <w:tab w:val="left" w:pos="649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022E" w14:textId="77777777" w:rsidR="00395253" w:rsidRPr="00DD334B" w:rsidRDefault="003A0FE5" w:rsidP="00C450AA">
    <w:pPr>
      <w:pStyle w:val="Header"/>
    </w:pPr>
    <w:r>
      <w:t xml:space="preserve">  </w:t>
    </w:r>
    <w:r>
      <w:br/>
    </w:r>
    <w:r>
      <w:rPr>
        <w:noProof/>
      </w:rPr>
      <w:drawing>
        <wp:anchor distT="0" distB="0" distL="114300" distR="114300" simplePos="0" relativeHeight="252433408" behindDoc="1" locked="0" layoutInCell="1" allowOverlap="1" wp14:anchorId="349C4C7E" wp14:editId="6B2F57AF">
          <wp:simplePos x="0" y="0"/>
          <wp:positionH relativeFrom="column">
            <wp:align>right</wp:align>
          </wp:positionH>
          <wp:positionV relativeFrom="paragraph">
            <wp:posOffset>337185</wp:posOffset>
          </wp:positionV>
          <wp:extent cx="1371600" cy="731520"/>
          <wp:effectExtent l="0" t="0" r="0" b="0"/>
          <wp:wrapNone/>
          <wp:docPr id="745125600" name="9a9fad62-7ed8-4541-b12d-1c025b3a1f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tmg letter.png"/>
                  <pic:cNvPicPr/>
                </pic:nvPicPr>
                <pic:blipFill>
                  <a:blip r:embed="rId1">
                    <a:extLst>
                      <a:ext uri="{28A0092B-C50C-407E-A947-70E740481C1C}">
                        <a14:useLocalDpi xmlns:a14="http://schemas.microsoft.com/office/drawing/2010/main" val="0"/>
                      </a:ext>
                    </a:extLst>
                  </a:blip>
                  <a:stretch>
                    <a:fillRect/>
                  </a:stretch>
                </pic:blipFill>
                <pic:spPr>
                  <a:xfrm>
                    <a:off x="0" y="0"/>
                    <a:ext cx="1371600" cy="731520"/>
                  </a:xfrm>
                  <a:prstGeom prst="rect">
                    <a:avLst/>
                  </a:prstGeom>
                </pic:spPr>
              </pic:pic>
            </a:graphicData>
          </a:graphic>
        </wp:anchor>
      </w:drawing>
    </w:r>
  </w:p>
  <w:p w14:paraId="0BBD81EB" w14:textId="77777777" w:rsidR="006A4E42" w:rsidRPr="00DD334B" w:rsidRDefault="006A4E42" w:rsidP="009F1DCB">
    <w:pPr>
      <w:pStyle w:val="Header"/>
    </w:pPr>
  </w:p>
  <w:p w14:paraId="002DDABC" w14:textId="77777777" w:rsidR="00A622DF" w:rsidRPr="006A4E42" w:rsidRDefault="003A0FE5" w:rsidP="00353E0B">
    <w:pPr>
      <w:pStyle w:val="Header"/>
      <w:tabs>
        <w:tab w:val="clear" w:pos="4680"/>
        <w:tab w:val="clear" w:pos="9360"/>
        <w:tab w:val="left" w:pos="649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934B" w14:textId="77777777" w:rsidR="00DF41AD" w:rsidRDefault="00DF41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5375" w14:textId="77777777" w:rsidR="00DF41AD" w:rsidRDefault="00DF41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744A" w14:textId="77777777" w:rsidR="00DF41AD" w:rsidRDefault="00DF41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2675" w14:textId="77777777" w:rsidR="009E4F80" w:rsidRDefault="009E4F8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5BEA" w14:textId="77777777" w:rsidR="009E4F80" w:rsidRDefault="009E4F8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5F84" w14:textId="77777777" w:rsidR="009E4F80" w:rsidRDefault="009E4F8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4C60" w14:textId="77777777" w:rsidR="009E4F80" w:rsidRDefault="009E4F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40EE2"/>
    <w:multiLevelType w:val="hybridMultilevel"/>
    <w:tmpl w:val="5338E92C"/>
    <w:lvl w:ilvl="0" w:tplc="437A0ED8">
      <w:start w:val="1"/>
      <w:numFmt w:val="bullet"/>
      <w:lvlText w:val=""/>
      <w:lvlJc w:val="left"/>
      <w:pPr>
        <w:ind w:left="720" w:hanging="360"/>
      </w:pPr>
      <w:rPr>
        <w:rFonts w:ascii="Symbol" w:hAnsi="Symbol" w:hint="default"/>
      </w:rPr>
    </w:lvl>
    <w:lvl w:ilvl="1" w:tplc="C6C402E0" w:tentative="1">
      <w:start w:val="1"/>
      <w:numFmt w:val="bullet"/>
      <w:lvlText w:val="o"/>
      <w:lvlJc w:val="left"/>
      <w:pPr>
        <w:ind w:left="1440" w:hanging="360"/>
      </w:pPr>
      <w:rPr>
        <w:rFonts w:ascii="Courier New" w:hAnsi="Courier New" w:cs="Courier New" w:hint="default"/>
      </w:rPr>
    </w:lvl>
    <w:lvl w:ilvl="2" w:tplc="CE426B70" w:tentative="1">
      <w:start w:val="1"/>
      <w:numFmt w:val="bullet"/>
      <w:lvlText w:val=""/>
      <w:lvlJc w:val="left"/>
      <w:pPr>
        <w:ind w:left="2160" w:hanging="360"/>
      </w:pPr>
      <w:rPr>
        <w:rFonts w:ascii="Wingdings" w:hAnsi="Wingdings" w:hint="default"/>
      </w:rPr>
    </w:lvl>
    <w:lvl w:ilvl="3" w:tplc="215C4338" w:tentative="1">
      <w:start w:val="1"/>
      <w:numFmt w:val="bullet"/>
      <w:lvlText w:val=""/>
      <w:lvlJc w:val="left"/>
      <w:pPr>
        <w:ind w:left="2880" w:hanging="360"/>
      </w:pPr>
      <w:rPr>
        <w:rFonts w:ascii="Symbol" w:hAnsi="Symbol" w:hint="default"/>
      </w:rPr>
    </w:lvl>
    <w:lvl w:ilvl="4" w:tplc="2278A6CE" w:tentative="1">
      <w:start w:val="1"/>
      <w:numFmt w:val="bullet"/>
      <w:lvlText w:val="o"/>
      <w:lvlJc w:val="left"/>
      <w:pPr>
        <w:ind w:left="3600" w:hanging="360"/>
      </w:pPr>
      <w:rPr>
        <w:rFonts w:ascii="Courier New" w:hAnsi="Courier New" w:cs="Courier New" w:hint="default"/>
      </w:rPr>
    </w:lvl>
    <w:lvl w:ilvl="5" w:tplc="A6A0CBD0" w:tentative="1">
      <w:start w:val="1"/>
      <w:numFmt w:val="bullet"/>
      <w:lvlText w:val=""/>
      <w:lvlJc w:val="left"/>
      <w:pPr>
        <w:ind w:left="4320" w:hanging="360"/>
      </w:pPr>
      <w:rPr>
        <w:rFonts w:ascii="Wingdings" w:hAnsi="Wingdings" w:hint="default"/>
      </w:rPr>
    </w:lvl>
    <w:lvl w:ilvl="6" w:tplc="74985A1C" w:tentative="1">
      <w:start w:val="1"/>
      <w:numFmt w:val="bullet"/>
      <w:lvlText w:val=""/>
      <w:lvlJc w:val="left"/>
      <w:pPr>
        <w:ind w:left="5040" w:hanging="360"/>
      </w:pPr>
      <w:rPr>
        <w:rFonts w:ascii="Symbol" w:hAnsi="Symbol" w:hint="default"/>
      </w:rPr>
    </w:lvl>
    <w:lvl w:ilvl="7" w:tplc="64801CF4" w:tentative="1">
      <w:start w:val="1"/>
      <w:numFmt w:val="bullet"/>
      <w:lvlText w:val="o"/>
      <w:lvlJc w:val="left"/>
      <w:pPr>
        <w:ind w:left="5760" w:hanging="360"/>
      </w:pPr>
      <w:rPr>
        <w:rFonts w:ascii="Courier New" w:hAnsi="Courier New" w:cs="Courier New" w:hint="default"/>
      </w:rPr>
    </w:lvl>
    <w:lvl w:ilvl="8" w:tplc="13424204" w:tentative="1">
      <w:start w:val="1"/>
      <w:numFmt w:val="bullet"/>
      <w:lvlText w:val=""/>
      <w:lvlJc w:val="left"/>
      <w:pPr>
        <w:ind w:left="6480" w:hanging="360"/>
      </w:pPr>
      <w:rPr>
        <w:rFonts w:ascii="Wingdings" w:hAnsi="Wingdings" w:hint="default"/>
      </w:rPr>
    </w:lvl>
  </w:abstractNum>
  <w:abstractNum w:abstractNumId="1" w15:restartNumberingAfterBreak="0">
    <w:nsid w:val="6978008D"/>
    <w:multiLevelType w:val="hybridMultilevel"/>
    <w:tmpl w:val="1CF89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623676">
    <w:abstractNumId w:val="0"/>
  </w:num>
  <w:num w:numId="2" w16cid:durableId="90448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GINREP" w:val="BEGINREP"/>
    <w:docVar w:name="ENDREP" w:val="ENDREP"/>
    <w:docVar w:name="MasterAccountMerge.Policy.Line.Line.Line.IssuingCompany.Common.Common.AcctName*0*40" w:val="ACCTNAME"/>
    <w:docVar w:name="MasterAccountMerge.Policy.Policy.Structure.Agcy.Code*0*11" w:val="CODE"/>
    <w:docVar w:name="MasterAccountMerge.Policy.Policy.Structure.Agcy.Code*0*12" w:val="CODE"/>
    <w:docVar w:name="MasterAccountMerge.Policy.Policy.Structure.Agcy.Code*0*14" w:val="CODE"/>
    <w:docVar w:name="MasterAccountMerge.Policy.Policy.Structure.Agcy.Code*0*16" w:val="CODE"/>
    <w:docVar w:name="MasterAccountMerge.Policy.Policy.Structure.Agcy.Code*0*17" w:val="CODE"/>
    <w:docVar w:name="MasterAccountMerge.Policy.Policy.Structure.Agcy.Code*0*18" w:val="CODE"/>
    <w:docVar w:name="MasterAccountMerge.Policy.Policy.Structure.Agcy.Code*0*19" w:val="CODE"/>
    <w:docVar w:name="MasterAccountMerge.Policy.Policy.Structure.Agcy.Code*0*2" w:val="CODE"/>
    <w:docVar w:name="MasterAccountMerge.Policy.Policy.Structure.Agcy.Code*0*25" w:val="CODE"/>
    <w:docVar w:name="MasterAccountMerge.Policy.Policy.Structure.Agcy.Code*0*26" w:val="CODE"/>
    <w:docVar w:name="MasterAccountMerge.Policy.Policy.Structure.Agcy.Code*0*27" w:val="CODE"/>
    <w:docVar w:name="MasterAccountMerge.Policy.Policy.Structure.Agcy.Code*0*3" w:val="CODE"/>
    <w:docVar w:name="MasterAccountMerge.Policy.Policy.Structure.Agcy.Code*0*4" w:val="CODE"/>
    <w:docVar w:name="MasterAccountMerge.Policy.Policy.Structure.Agcy.Code*0*5" w:val="CODE"/>
    <w:docVar w:name="MasterAccountMerge.Policy.Policy.Structure.Agcy.Code*0*6" w:val="CODE"/>
    <w:docVar w:name="MasterAccountMerge.Policy.Policy.Structure.Agcy.Code*0*7" w:val="CODE"/>
    <w:docVar w:name="MasterAccountMerge.Policy.Policy.Structure.Agcy.Code*0*8" w:val="CODE"/>
    <w:docVar w:name="MasterAccountMerge.Policy.Policy.Structure.Agcy.Code*0*9" w:val="CODE"/>
    <w:docVar w:name="MasterAccountMerge.Policy.Policy.Structure.Branch.Code*0*20" w:val="CODE"/>
    <w:docVar w:name="MasterAccountMerge.Policy.Policy.Structure.Branch.Code*0*21" w:val="CODE"/>
    <w:docVar w:name="MasterAccountMerge.Policy.Policy.Structure.Branch.Code*0*22" w:val="CODE"/>
    <w:docVar w:name="MasterAccountMerge.Policy.Policy.Structure.Branch.Code*0*23" w:val="CODE"/>
    <w:docVar w:name="MasterAccountMerge.Policy.Policy.Structure.Branch.Code*0*24" w:val="CODE"/>
    <w:docVar w:name="MasterAccountMerge.Policy.Policy.Structure.Branch.Code*0*28" w:val="CODE"/>
    <w:docVar w:name="MasterAccountMerge.Policy.Policy.Structure.Branch.Code*0*29" w:val="CODE"/>
    <w:docVar w:name="MasterAccountMerge.Policy.Policy.Structure.Branch.Code*0*30" w:val="CODE"/>
    <w:docVar w:name="MasterAccountMerge.Policy.Policy.Structure.Branch.Code*0*31" w:val="CODE"/>
    <w:docVar w:name="MasterAccountMerge.Policy.Policy.Structure.Branch.Code*0*32" w:val="CODE"/>
    <w:docVar w:name="MasterAccountMerge.Policy.Policy.Structure.Branch.Code*0*33" w:val="CODE"/>
    <w:docVar w:name="MasterAccountMerge.Policy.Policy.Structure.Branch.Code*0*34" w:val="CODE"/>
    <w:docVar w:name="MasterAccountMerge.Policy.Policy.Structure.Branch.Code*0*35" w:val="CODE"/>
    <w:docVar w:name="MasterAccountMerge.Policy.Policy.Structure.Branch.Code*0*36" w:val="CODE"/>
    <w:docVar w:name="MasterAccountMerge.Policy.Policy.Structure.Branch.Code*0*37" w:val="CODE"/>
    <w:docVar w:name="MasterAccountMerge.Policy.Policy.Structure.Branch.Code*0*38" w:val="CODE"/>
    <w:docVar w:name="MasterAccountMerge.Policy.Policy.Structure.Branch.Code*0*39" w:val="CODE"/>
  </w:docVars>
  <w:rsids>
    <w:rsidRoot w:val="004C0A60"/>
    <w:rsid w:val="000147B7"/>
    <w:rsid w:val="000479FA"/>
    <w:rsid w:val="000572B5"/>
    <w:rsid w:val="00062FCB"/>
    <w:rsid w:val="000674A2"/>
    <w:rsid w:val="00073DEB"/>
    <w:rsid w:val="00074201"/>
    <w:rsid w:val="000B3887"/>
    <w:rsid w:val="000E6F23"/>
    <w:rsid w:val="000F1A36"/>
    <w:rsid w:val="00110EFC"/>
    <w:rsid w:val="001150EF"/>
    <w:rsid w:val="001523E2"/>
    <w:rsid w:val="0015245C"/>
    <w:rsid w:val="001654DD"/>
    <w:rsid w:val="00167F47"/>
    <w:rsid w:val="00172774"/>
    <w:rsid w:val="00173F82"/>
    <w:rsid w:val="00183C31"/>
    <w:rsid w:val="00187C2E"/>
    <w:rsid w:val="00192010"/>
    <w:rsid w:val="001A3619"/>
    <w:rsid w:val="001A3C34"/>
    <w:rsid w:val="001C367B"/>
    <w:rsid w:val="001D0027"/>
    <w:rsid w:val="001D0D57"/>
    <w:rsid w:val="001D1F39"/>
    <w:rsid w:val="0020080C"/>
    <w:rsid w:val="00203C93"/>
    <w:rsid w:val="00235543"/>
    <w:rsid w:val="00247D1C"/>
    <w:rsid w:val="00265F89"/>
    <w:rsid w:val="002708A3"/>
    <w:rsid w:val="00271E65"/>
    <w:rsid w:val="00276486"/>
    <w:rsid w:val="00276B84"/>
    <w:rsid w:val="00280643"/>
    <w:rsid w:val="00296506"/>
    <w:rsid w:val="002B1F90"/>
    <w:rsid w:val="002B5D4A"/>
    <w:rsid w:val="002C1A08"/>
    <w:rsid w:val="002C7903"/>
    <w:rsid w:val="002D5DBA"/>
    <w:rsid w:val="002D6D80"/>
    <w:rsid w:val="002D7AAC"/>
    <w:rsid w:val="002F0C8A"/>
    <w:rsid w:val="00310529"/>
    <w:rsid w:val="003245BD"/>
    <w:rsid w:val="0032559F"/>
    <w:rsid w:val="003275DC"/>
    <w:rsid w:val="00330D8B"/>
    <w:rsid w:val="00351C82"/>
    <w:rsid w:val="00353E0B"/>
    <w:rsid w:val="003571A2"/>
    <w:rsid w:val="00384DF1"/>
    <w:rsid w:val="003865FF"/>
    <w:rsid w:val="00395253"/>
    <w:rsid w:val="003A0FE5"/>
    <w:rsid w:val="003A6270"/>
    <w:rsid w:val="003B0F9F"/>
    <w:rsid w:val="003E0232"/>
    <w:rsid w:val="003F1C0F"/>
    <w:rsid w:val="004054DE"/>
    <w:rsid w:val="00406A3E"/>
    <w:rsid w:val="00406EE7"/>
    <w:rsid w:val="00447429"/>
    <w:rsid w:val="004646C7"/>
    <w:rsid w:val="00490473"/>
    <w:rsid w:val="00492B5D"/>
    <w:rsid w:val="004B43EF"/>
    <w:rsid w:val="004C0A60"/>
    <w:rsid w:val="004F655C"/>
    <w:rsid w:val="004F6B59"/>
    <w:rsid w:val="00525568"/>
    <w:rsid w:val="005334C7"/>
    <w:rsid w:val="00553593"/>
    <w:rsid w:val="00560B76"/>
    <w:rsid w:val="00563B48"/>
    <w:rsid w:val="005873A3"/>
    <w:rsid w:val="005934FC"/>
    <w:rsid w:val="005B7FA6"/>
    <w:rsid w:val="005C3277"/>
    <w:rsid w:val="006010BC"/>
    <w:rsid w:val="00607A8B"/>
    <w:rsid w:val="00651811"/>
    <w:rsid w:val="00655B77"/>
    <w:rsid w:val="00670A17"/>
    <w:rsid w:val="00670A4D"/>
    <w:rsid w:val="006A4E42"/>
    <w:rsid w:val="006C4E85"/>
    <w:rsid w:val="006F04D8"/>
    <w:rsid w:val="00703D0C"/>
    <w:rsid w:val="00712764"/>
    <w:rsid w:val="00732619"/>
    <w:rsid w:val="007465DE"/>
    <w:rsid w:val="00776FDD"/>
    <w:rsid w:val="007A0D58"/>
    <w:rsid w:val="007D2A18"/>
    <w:rsid w:val="00801ED6"/>
    <w:rsid w:val="00807DD4"/>
    <w:rsid w:val="008143D1"/>
    <w:rsid w:val="008207BA"/>
    <w:rsid w:val="00823C11"/>
    <w:rsid w:val="00836769"/>
    <w:rsid w:val="00840465"/>
    <w:rsid w:val="008434B4"/>
    <w:rsid w:val="00844CE0"/>
    <w:rsid w:val="00874428"/>
    <w:rsid w:val="008C08B9"/>
    <w:rsid w:val="008C0C63"/>
    <w:rsid w:val="008C2172"/>
    <w:rsid w:val="008C4AF8"/>
    <w:rsid w:val="008C7A05"/>
    <w:rsid w:val="008D5E09"/>
    <w:rsid w:val="00906757"/>
    <w:rsid w:val="00916C97"/>
    <w:rsid w:val="009246C1"/>
    <w:rsid w:val="0093495B"/>
    <w:rsid w:val="00947C25"/>
    <w:rsid w:val="0096635C"/>
    <w:rsid w:val="0097428F"/>
    <w:rsid w:val="00993E0D"/>
    <w:rsid w:val="00996C9B"/>
    <w:rsid w:val="00996E65"/>
    <w:rsid w:val="009B4E49"/>
    <w:rsid w:val="009B51E0"/>
    <w:rsid w:val="009C2C67"/>
    <w:rsid w:val="009C5270"/>
    <w:rsid w:val="009D7F22"/>
    <w:rsid w:val="009E4F80"/>
    <w:rsid w:val="009E5FCB"/>
    <w:rsid w:val="009F1DCB"/>
    <w:rsid w:val="00A22DC7"/>
    <w:rsid w:val="00A41B93"/>
    <w:rsid w:val="00A6029D"/>
    <w:rsid w:val="00A622DF"/>
    <w:rsid w:val="00A9443F"/>
    <w:rsid w:val="00AC5C7A"/>
    <w:rsid w:val="00AE677B"/>
    <w:rsid w:val="00B02093"/>
    <w:rsid w:val="00B06C83"/>
    <w:rsid w:val="00B257EE"/>
    <w:rsid w:val="00B347FA"/>
    <w:rsid w:val="00B56BF5"/>
    <w:rsid w:val="00B57763"/>
    <w:rsid w:val="00B578D9"/>
    <w:rsid w:val="00B961A4"/>
    <w:rsid w:val="00BA1C62"/>
    <w:rsid w:val="00BB26BA"/>
    <w:rsid w:val="00BC2FD5"/>
    <w:rsid w:val="00BD028B"/>
    <w:rsid w:val="00BE0BFE"/>
    <w:rsid w:val="00C054F4"/>
    <w:rsid w:val="00C450AA"/>
    <w:rsid w:val="00C72B90"/>
    <w:rsid w:val="00C77056"/>
    <w:rsid w:val="00C9347C"/>
    <w:rsid w:val="00CA758B"/>
    <w:rsid w:val="00CC5B78"/>
    <w:rsid w:val="00CD129C"/>
    <w:rsid w:val="00CD4552"/>
    <w:rsid w:val="00D4019E"/>
    <w:rsid w:val="00D731B1"/>
    <w:rsid w:val="00D73D8C"/>
    <w:rsid w:val="00D912BF"/>
    <w:rsid w:val="00D92242"/>
    <w:rsid w:val="00DA1D0F"/>
    <w:rsid w:val="00DB0A46"/>
    <w:rsid w:val="00DC1102"/>
    <w:rsid w:val="00DD334B"/>
    <w:rsid w:val="00DD69D0"/>
    <w:rsid w:val="00DE6CE5"/>
    <w:rsid w:val="00DF0A39"/>
    <w:rsid w:val="00DF24FF"/>
    <w:rsid w:val="00DF41AD"/>
    <w:rsid w:val="00E12AF3"/>
    <w:rsid w:val="00E31D31"/>
    <w:rsid w:val="00E34144"/>
    <w:rsid w:val="00E37EE3"/>
    <w:rsid w:val="00E415F4"/>
    <w:rsid w:val="00E67157"/>
    <w:rsid w:val="00E912D4"/>
    <w:rsid w:val="00E939E5"/>
    <w:rsid w:val="00EE1193"/>
    <w:rsid w:val="00F07607"/>
    <w:rsid w:val="00F137D4"/>
    <w:rsid w:val="00F20465"/>
    <w:rsid w:val="00F32B65"/>
    <w:rsid w:val="00F40D06"/>
    <w:rsid w:val="00F547D9"/>
    <w:rsid w:val="00F704FE"/>
    <w:rsid w:val="00F76EBC"/>
    <w:rsid w:val="00F83409"/>
    <w:rsid w:val="00FA16F2"/>
    <w:rsid w:val="00FD0439"/>
    <w:rsid w:val="00FD1259"/>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45F116"/>
  <w15:docId w15:val="{EED85C4F-8C0F-468A-B93E-F15F1B8F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2B5"/>
    <w:rPr>
      <w:sz w:val="22"/>
      <w:szCs w:val="22"/>
    </w:rPr>
  </w:style>
  <w:style w:type="paragraph" w:styleId="Heading1">
    <w:name w:val="heading 1"/>
    <w:basedOn w:val="Normal"/>
    <w:next w:val="Normal"/>
    <w:link w:val="Heading1Char"/>
    <w:uiPriority w:val="9"/>
    <w:qFormat/>
    <w:rsid w:val="001C367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A60"/>
    <w:rPr>
      <w:rFonts w:ascii="Tahoma" w:hAnsi="Tahoma" w:cs="Tahoma"/>
      <w:sz w:val="16"/>
      <w:szCs w:val="16"/>
    </w:rPr>
  </w:style>
  <w:style w:type="character" w:customStyle="1" w:styleId="BalloonTextChar">
    <w:name w:val="Balloon Text Char"/>
    <w:basedOn w:val="DefaultParagraphFont"/>
    <w:link w:val="BalloonText"/>
    <w:uiPriority w:val="99"/>
    <w:semiHidden/>
    <w:rsid w:val="004C0A60"/>
    <w:rPr>
      <w:rFonts w:ascii="Tahoma" w:hAnsi="Tahoma" w:cs="Tahoma"/>
      <w:sz w:val="16"/>
      <w:szCs w:val="16"/>
    </w:rPr>
  </w:style>
  <w:style w:type="paragraph" w:styleId="Header">
    <w:name w:val="header"/>
    <w:basedOn w:val="Normal"/>
    <w:link w:val="HeaderChar"/>
    <w:uiPriority w:val="99"/>
    <w:unhideWhenUsed/>
    <w:rsid w:val="00DA1D0F"/>
    <w:pPr>
      <w:tabs>
        <w:tab w:val="center" w:pos="4680"/>
        <w:tab w:val="right" w:pos="9360"/>
      </w:tabs>
    </w:pPr>
  </w:style>
  <w:style w:type="character" w:customStyle="1" w:styleId="HeaderChar">
    <w:name w:val="Header Char"/>
    <w:basedOn w:val="DefaultParagraphFont"/>
    <w:link w:val="Header"/>
    <w:uiPriority w:val="99"/>
    <w:rsid w:val="00DA1D0F"/>
    <w:rPr>
      <w:sz w:val="22"/>
      <w:szCs w:val="22"/>
    </w:rPr>
  </w:style>
  <w:style w:type="paragraph" w:styleId="Footer">
    <w:name w:val="footer"/>
    <w:basedOn w:val="Normal"/>
    <w:link w:val="FooterChar"/>
    <w:uiPriority w:val="99"/>
    <w:unhideWhenUsed/>
    <w:rsid w:val="00DA1D0F"/>
    <w:pPr>
      <w:tabs>
        <w:tab w:val="center" w:pos="4680"/>
        <w:tab w:val="right" w:pos="9360"/>
      </w:tabs>
    </w:pPr>
  </w:style>
  <w:style w:type="character" w:customStyle="1" w:styleId="FooterChar">
    <w:name w:val="Footer Char"/>
    <w:basedOn w:val="DefaultParagraphFont"/>
    <w:link w:val="Footer"/>
    <w:uiPriority w:val="99"/>
    <w:rsid w:val="00DA1D0F"/>
    <w:rPr>
      <w:sz w:val="22"/>
      <w:szCs w:val="22"/>
    </w:rPr>
  </w:style>
  <w:style w:type="character" w:styleId="PlaceholderText">
    <w:name w:val="Placeholder Text"/>
    <w:basedOn w:val="DefaultParagraphFont"/>
    <w:uiPriority w:val="99"/>
    <w:semiHidden/>
    <w:rsid w:val="002D7AAC"/>
    <w:rPr>
      <w:color w:val="808080"/>
    </w:rPr>
  </w:style>
  <w:style w:type="paragraph" w:customStyle="1" w:styleId="TMGBodyText">
    <w:name w:val="TMG Body Text"/>
    <w:qFormat/>
    <w:rsid w:val="008C08B9"/>
    <w:pPr>
      <w:widowControl w:val="0"/>
    </w:pPr>
    <w:rPr>
      <w:rFonts w:eastAsia="Times New Roman"/>
      <w:sz w:val="24"/>
    </w:rPr>
  </w:style>
  <w:style w:type="character" w:styleId="Hyperlink">
    <w:name w:val="Hyperlink"/>
    <w:basedOn w:val="DefaultParagraphFont"/>
    <w:uiPriority w:val="99"/>
    <w:rsid w:val="00D479A5"/>
    <w:rPr>
      <w:rFonts w:cs="Times New Roman"/>
      <w:color w:val="0000FF"/>
      <w:u w:val="single"/>
    </w:rPr>
  </w:style>
  <w:style w:type="paragraph" w:styleId="ListParagraph">
    <w:name w:val="List Paragraph"/>
    <w:basedOn w:val="Normal"/>
    <w:uiPriority w:val="34"/>
    <w:qFormat/>
    <w:rsid w:val="001903ED"/>
    <w:pPr>
      <w:ind w:left="720"/>
      <w:contextualSpacing/>
    </w:pPr>
  </w:style>
  <w:style w:type="paragraph" w:styleId="BodyText">
    <w:name w:val="Body Text"/>
    <w:basedOn w:val="Normal"/>
    <w:link w:val="BodyTextChar"/>
    <w:uiPriority w:val="1"/>
    <w:qFormat/>
    <w:rsid w:val="00DC1102"/>
    <w:pPr>
      <w:autoSpaceDE w:val="0"/>
      <w:autoSpaceDN w:val="0"/>
    </w:pPr>
    <w:rPr>
      <w:sz w:val="24"/>
      <w:szCs w:val="24"/>
    </w:rPr>
  </w:style>
  <w:style w:type="character" w:customStyle="1" w:styleId="BodyTextChar">
    <w:name w:val="Body Text Char"/>
    <w:basedOn w:val="DefaultParagraphFont"/>
    <w:link w:val="BodyText"/>
    <w:uiPriority w:val="1"/>
    <w:rsid w:val="00DC1102"/>
    <w:rPr>
      <w:sz w:val="24"/>
      <w:szCs w:val="24"/>
    </w:rPr>
  </w:style>
  <w:style w:type="character" w:customStyle="1" w:styleId="Heading1Char">
    <w:name w:val="Heading 1 Char"/>
    <w:basedOn w:val="DefaultParagraphFont"/>
    <w:link w:val="Heading1"/>
    <w:uiPriority w:val="9"/>
    <w:rsid w:val="001C367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73297">
      <w:bodyDiv w:val="1"/>
      <w:marLeft w:val="0"/>
      <w:marRight w:val="0"/>
      <w:marTop w:val="0"/>
      <w:marBottom w:val="0"/>
      <w:divBdr>
        <w:top w:val="none" w:sz="0" w:space="0" w:color="auto"/>
        <w:left w:val="none" w:sz="0" w:space="0" w:color="auto"/>
        <w:bottom w:val="none" w:sz="0" w:space="0" w:color="auto"/>
        <w:right w:val="none" w:sz="0" w:space="0" w:color="auto"/>
      </w:divBdr>
    </w:div>
    <w:div w:id="1668902938">
      <w:bodyDiv w:val="1"/>
      <w:marLeft w:val="0"/>
      <w:marRight w:val="0"/>
      <w:marTop w:val="0"/>
      <w:marBottom w:val="0"/>
      <w:divBdr>
        <w:top w:val="none" w:sz="0" w:space="0" w:color="auto"/>
        <w:left w:val="none" w:sz="0" w:space="0" w:color="auto"/>
        <w:bottom w:val="none" w:sz="0" w:space="0" w:color="auto"/>
        <w:right w:val="none" w:sz="0" w:space="0" w:color="auto"/>
      </w:divBdr>
    </w:div>
    <w:div w:id="1757705404">
      <w:bodyDiv w:val="1"/>
      <w:marLeft w:val="0"/>
      <w:marRight w:val="0"/>
      <w:marTop w:val="0"/>
      <w:marBottom w:val="0"/>
      <w:divBdr>
        <w:top w:val="none" w:sz="0" w:space="0" w:color="auto"/>
        <w:left w:val="none" w:sz="0" w:space="0" w:color="auto"/>
        <w:bottom w:val="none" w:sz="0" w:space="0" w:color="auto"/>
        <w:right w:val="none" w:sz="0" w:space="0" w:color="auto"/>
      </w:divBdr>
    </w:div>
    <w:div w:id="1904287650">
      <w:bodyDiv w:val="1"/>
      <w:marLeft w:val="0"/>
      <w:marRight w:val="0"/>
      <w:marTop w:val="0"/>
      <w:marBottom w:val="0"/>
      <w:divBdr>
        <w:top w:val="none" w:sz="0" w:space="0" w:color="auto"/>
        <w:left w:val="none" w:sz="0" w:space="0" w:color="auto"/>
        <w:bottom w:val="none" w:sz="0" w:space="0" w:color="auto"/>
        <w:right w:val="none" w:sz="0" w:space="0" w:color="auto"/>
      </w:divBdr>
    </w:div>
    <w:div w:id="1949388589">
      <w:bodyDiv w:val="1"/>
      <w:marLeft w:val="0"/>
      <w:marRight w:val="0"/>
      <w:marTop w:val="0"/>
      <w:marBottom w:val="0"/>
      <w:divBdr>
        <w:top w:val="none" w:sz="0" w:space="0" w:color="auto"/>
        <w:left w:val="none" w:sz="0" w:space="0" w:color="auto"/>
        <w:bottom w:val="none" w:sz="0" w:space="0" w:color="auto"/>
        <w:right w:val="none" w:sz="0" w:space="0" w:color="auto"/>
      </w:divBdr>
    </w:div>
    <w:div w:id="204166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jpeg"/><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4.xml.rels><?xml version="1.0" encoding="UTF-8" standalone="yes"?>
<Relationships xmlns="http://schemas.openxmlformats.org/package/2006/relationships"><Relationship Id="rId3" Type="http://schemas.openxmlformats.org/officeDocument/2006/relationships/image" Target="file:///T:\Stamps\New%20ITEMS\FOOTERS\FOOTERS%20NEW\TMG\TMG%20Footer%20Assurex%20C%20w%20Black%20%20w%20TMG%20web%20and%20branches%20WITH%20Corp%20Address%20%20AS%20A%20FOOTER%20revised.JPG" TargetMode="External"/><Relationship Id="rId2" Type="http://schemas.openxmlformats.org/officeDocument/2006/relationships/image" Target="file:///T:\Stamps\New%20ITEMS\FOOTERS\FOOTERS%20NEW\Programs\SWRPG%20%20Footer%20%20Black%20%20address%20only.JPG" TargetMode="External"/><Relationship Id="rId1" Type="http://schemas.openxmlformats.org/officeDocument/2006/relationships/image" Target="file:///T:\Stamps\New%20ITEMS\FOOTERS\FOOTERS%20NEW\CA\M&amp;O%20CA%20%20Footer%20%20Black%20%20w%20address%20only.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ASI\ASI.TAM\ThinClient\Software\ASI.SMART.Client.Integration.Word.WordU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DFFFC-077E-4F4A-BEE7-09BCA29B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ASI.SMART.Client.Integration.Word.WordUI</Template>
  <TotalTime>2</TotalTime>
  <Pages>1</Pages>
  <Words>160</Words>
  <Characters>916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Applied Systems, Inc.</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Zebra Winebarger</dc:creator>
  <cp:lastModifiedBy>Debbie Carlson</cp:lastModifiedBy>
  <cp:revision>2</cp:revision>
  <dcterms:created xsi:type="dcterms:W3CDTF">2023-11-07T17:57:00Z</dcterms:created>
  <dcterms:modified xsi:type="dcterms:W3CDTF">2023-11-07T17:57:00Z</dcterms:modified>
</cp:coreProperties>
</file>